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A09B" w14:textId="77777777" w:rsidR="00ED0032" w:rsidRDefault="00EF7135" w:rsidP="00245DD0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AB33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Сегментационный анализ</w:t>
      </w:r>
      <w:r w:rsidR="00EB178C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карт-сообщени</w:t>
      </w:r>
      <w:r w:rsidR="00AB33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EB178C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D946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третий</w:t>
      </w:r>
      <w:r w:rsidR="0047205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квартал</w:t>
      </w:r>
      <w:r w:rsidR="00F82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52A3918" w14:textId="77777777" w:rsidR="00351682" w:rsidRDefault="00EB178C" w:rsidP="00245DD0">
      <w:pPr>
        <w:pStyle w:val="2"/>
        <w:spacing w:befor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3626DE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15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2FDD1EF1" w14:textId="77777777" w:rsidR="00245DD0" w:rsidRPr="00245DD0" w:rsidRDefault="00245DD0" w:rsidP="00245DD0"/>
    <w:p w14:paraId="50F8D97E" w14:textId="77777777" w:rsidR="005112EF" w:rsidRDefault="00EB178C" w:rsidP="00EB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A15D20">
        <w:rPr>
          <w:rFonts w:ascii="Times New Roman" w:eastAsia="Calibri" w:hAnsi="Times New Roman" w:cs="Times New Roman"/>
          <w:sz w:val="28"/>
          <w:szCs w:val="28"/>
        </w:rPr>
        <w:t>0</w:t>
      </w:r>
      <w:r w:rsidRPr="0057185B">
        <w:rPr>
          <w:rFonts w:ascii="Times New Roman" w:eastAsia="Calibri" w:hAnsi="Times New Roman" w:cs="Times New Roman"/>
          <w:sz w:val="28"/>
          <w:szCs w:val="28"/>
        </w:rPr>
        <w:t>1.</w:t>
      </w:r>
      <w:r w:rsidR="00A15D20">
        <w:rPr>
          <w:rFonts w:ascii="Times New Roman" w:eastAsia="Calibri" w:hAnsi="Times New Roman" w:cs="Times New Roman"/>
          <w:sz w:val="28"/>
          <w:szCs w:val="28"/>
        </w:rPr>
        <w:t>0</w:t>
      </w:r>
      <w:r w:rsidR="00D946F6">
        <w:rPr>
          <w:rFonts w:ascii="Times New Roman" w:eastAsia="Calibri" w:hAnsi="Times New Roman" w:cs="Times New Roman"/>
          <w:sz w:val="28"/>
          <w:szCs w:val="28"/>
        </w:rPr>
        <w:t>7</w:t>
      </w:r>
      <w:r w:rsidR="00A15D20">
        <w:rPr>
          <w:rFonts w:ascii="Times New Roman" w:eastAsia="Calibri" w:hAnsi="Times New Roman" w:cs="Times New Roman"/>
          <w:sz w:val="28"/>
          <w:szCs w:val="28"/>
        </w:rPr>
        <w:t>.2022г.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60050" w:rsidRPr="0057185B">
        <w:rPr>
          <w:rFonts w:ascii="Times New Roman" w:eastAsia="Calibri" w:hAnsi="Times New Roman" w:cs="Times New Roman"/>
          <w:sz w:val="28"/>
          <w:szCs w:val="28"/>
        </w:rPr>
        <w:t>3</w:t>
      </w:r>
      <w:r w:rsidR="00FE1396">
        <w:rPr>
          <w:rFonts w:ascii="Times New Roman" w:eastAsia="Calibri" w:hAnsi="Times New Roman" w:cs="Times New Roman"/>
          <w:sz w:val="28"/>
          <w:szCs w:val="28"/>
        </w:rPr>
        <w:t>0</w:t>
      </w:r>
      <w:r w:rsidRPr="0057185B">
        <w:rPr>
          <w:rFonts w:ascii="Times New Roman" w:eastAsia="Calibri" w:hAnsi="Times New Roman" w:cs="Times New Roman"/>
          <w:sz w:val="28"/>
          <w:szCs w:val="28"/>
        </w:rPr>
        <w:t>.</w:t>
      </w:r>
      <w:r w:rsidR="00A15D20">
        <w:rPr>
          <w:rFonts w:ascii="Times New Roman" w:eastAsia="Calibri" w:hAnsi="Times New Roman" w:cs="Times New Roman"/>
          <w:sz w:val="28"/>
          <w:szCs w:val="28"/>
        </w:rPr>
        <w:t>0</w:t>
      </w:r>
      <w:r w:rsidR="00D946F6">
        <w:rPr>
          <w:rFonts w:ascii="Times New Roman" w:eastAsia="Calibri" w:hAnsi="Times New Roman" w:cs="Times New Roman"/>
          <w:sz w:val="28"/>
          <w:szCs w:val="28"/>
        </w:rPr>
        <w:t>9</w:t>
      </w:r>
      <w:r w:rsidRPr="0057185B">
        <w:rPr>
          <w:rFonts w:ascii="Times New Roman" w:eastAsia="Calibri" w:hAnsi="Times New Roman" w:cs="Times New Roman"/>
          <w:sz w:val="28"/>
          <w:szCs w:val="28"/>
        </w:rPr>
        <w:t>.20</w:t>
      </w:r>
      <w:r w:rsidR="003626DE" w:rsidRPr="0057185B">
        <w:rPr>
          <w:rFonts w:ascii="Times New Roman" w:eastAsia="Calibri" w:hAnsi="Times New Roman" w:cs="Times New Roman"/>
          <w:sz w:val="28"/>
          <w:szCs w:val="28"/>
        </w:rPr>
        <w:t>2</w:t>
      </w:r>
      <w:r w:rsidR="00A15D20">
        <w:rPr>
          <w:rFonts w:ascii="Times New Roman" w:eastAsia="Calibri" w:hAnsi="Times New Roman" w:cs="Times New Roman"/>
          <w:sz w:val="28"/>
          <w:szCs w:val="28"/>
        </w:rPr>
        <w:t>2</w:t>
      </w:r>
      <w:r w:rsidRPr="0057185B">
        <w:rPr>
          <w:rFonts w:ascii="Times New Roman" w:eastAsia="Calibri" w:hAnsi="Times New Roman" w:cs="Times New Roman"/>
          <w:sz w:val="28"/>
          <w:szCs w:val="28"/>
        </w:rPr>
        <w:t>г</w:t>
      </w:r>
      <w:r w:rsidR="002674ED" w:rsidRPr="0057185B">
        <w:rPr>
          <w:rFonts w:ascii="Times New Roman" w:eastAsia="Calibri" w:hAnsi="Times New Roman" w:cs="Times New Roman"/>
          <w:sz w:val="28"/>
          <w:szCs w:val="28"/>
        </w:rPr>
        <w:t>.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3F7"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 w:rsidR="00AB33F7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="00AB33F7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A22E4C" w:rsidRPr="00247718">
        <w:rPr>
          <w:rFonts w:ascii="Times New Roman" w:hAnsi="Times New Roman" w:cs="Times New Roman"/>
          <w:sz w:val="28"/>
          <w:szCs w:val="28"/>
        </w:rPr>
        <w:t xml:space="preserve"> </w:t>
      </w:r>
      <w:r w:rsidR="00247718" w:rsidRPr="00247718">
        <w:rPr>
          <w:rFonts w:ascii="Times New Roman" w:hAnsi="Times New Roman" w:cs="Times New Roman"/>
          <w:sz w:val="28"/>
          <w:szCs w:val="28"/>
        </w:rPr>
        <w:t xml:space="preserve">ДЛС и МИ 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D946F6">
        <w:rPr>
          <w:rFonts w:ascii="Times New Roman" w:eastAsia="Calibri" w:hAnsi="Times New Roman" w:cs="Times New Roman"/>
          <w:sz w:val="28"/>
          <w:szCs w:val="28"/>
        </w:rPr>
        <w:t>817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карт – сообщений</w:t>
      </w:r>
      <w:r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нежелательных реакциях</w:t>
      </w:r>
      <w:r w:rsidR="00DE7A07"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лекарственных препаратов</w:t>
      </w:r>
      <w:r w:rsidRPr="0057185B">
        <w:rPr>
          <w:rFonts w:ascii="Times New Roman" w:hAnsi="Times New Roman" w:cs="Times New Roman"/>
          <w:sz w:val="28"/>
          <w:szCs w:val="28"/>
        </w:rPr>
        <w:t xml:space="preserve">. </w:t>
      </w:r>
      <w:r w:rsidR="00AB33F7" w:rsidRPr="00AB33F7">
        <w:rPr>
          <w:rFonts w:ascii="Times New Roman" w:hAnsi="Times New Roman" w:cs="Times New Roman"/>
          <w:sz w:val="28"/>
          <w:szCs w:val="28"/>
        </w:rPr>
        <w:t>Проведена валидация данных сообщений на наличие минимальной требуемой информации, проведена последующая работа с неполными сообщениями, для получения дополнительной подробной информации, являющейся важной для научной оценки случаев развития нежелательных реакций</w:t>
      </w:r>
      <w:r w:rsidR="00AB33F7">
        <w:rPr>
          <w:rFonts w:ascii="Times New Roman" w:hAnsi="Times New Roman" w:cs="Times New Roman"/>
          <w:sz w:val="28"/>
          <w:szCs w:val="28"/>
        </w:rPr>
        <w:t>.</w:t>
      </w:r>
    </w:p>
    <w:p w14:paraId="75BC9DB9" w14:textId="77777777" w:rsidR="008A6DF3" w:rsidRPr="003A0469" w:rsidRDefault="008A6DF3" w:rsidP="00EB1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BB213" w14:textId="77777777" w:rsidR="00A22D03" w:rsidRDefault="00EB178C" w:rsidP="00EB1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F79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</w:t>
      </w:r>
      <w:r w:rsidRPr="00F41EC3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действиях </w:t>
      </w:r>
    </w:p>
    <w:p w14:paraId="55EB6415" w14:textId="77777777" w:rsidR="00245DD0" w:rsidRDefault="00EB178C" w:rsidP="00245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EC3">
        <w:rPr>
          <w:rFonts w:ascii="Times New Roman" w:eastAsia="Calibri" w:hAnsi="Times New Roman" w:cs="Times New Roman"/>
          <w:b/>
          <w:sz w:val="28"/>
          <w:szCs w:val="28"/>
        </w:rPr>
        <w:t>лекарственных средств по АТХ коду</w:t>
      </w:r>
    </w:p>
    <w:p w14:paraId="426B6A06" w14:textId="77777777" w:rsidR="001B6FB8" w:rsidRPr="00245DD0" w:rsidRDefault="00FE1396" w:rsidP="00245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E8DFAD" wp14:editId="3FD9D394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5907405" cy="3400425"/>
            <wp:effectExtent l="0" t="0" r="17145" b="9525"/>
            <wp:wrapSquare wrapText="bothSides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2DCF2D57" w14:textId="77777777" w:rsidR="00245DD0" w:rsidRDefault="00B40A7C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13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14:paraId="000B2F30" w14:textId="77777777" w:rsidR="00245DD0" w:rsidRDefault="00245DD0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B40A7C" w:rsidRPr="00B40A7C">
        <w:rPr>
          <w:rFonts w:ascii="Times New Roman" w:eastAsia="Calibri" w:hAnsi="Times New Roman" w:cs="Times New Roman"/>
          <w:b/>
          <w:sz w:val="28"/>
          <w:szCs w:val="28"/>
        </w:rPr>
        <w:t>Анализ поступивших карт-сообщений</w:t>
      </w:r>
    </w:p>
    <w:p w14:paraId="481DE9FA" w14:textId="77777777" w:rsidR="00245DD0" w:rsidRDefault="00245DD0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5F5BC" w14:textId="77777777" w:rsidR="00B40A7C" w:rsidRDefault="00E07C66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96A58A" wp14:editId="085971A2">
            <wp:extent cx="5905500" cy="22098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DA01ED4-F946-4717-BE07-72F0B5BAA7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D11392" w14:textId="77777777" w:rsidR="0064316B" w:rsidRDefault="0064316B" w:rsidP="00B4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E8C5EC" w14:textId="77777777" w:rsidR="00B40A7C" w:rsidRDefault="00EB178C" w:rsidP="00B4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6EF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 действиях лекарственных средств по международному непатентованному на</w:t>
      </w:r>
      <w:r w:rsidR="0096697C">
        <w:rPr>
          <w:rFonts w:ascii="Times New Roman" w:eastAsia="Calibri" w:hAnsi="Times New Roman" w:cs="Times New Roman"/>
          <w:b/>
          <w:sz w:val="28"/>
          <w:szCs w:val="28"/>
        </w:rPr>
        <w:t>име</w:t>
      </w:r>
      <w:r w:rsidR="001D0687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Pr="00CF76EF">
        <w:rPr>
          <w:rFonts w:ascii="Times New Roman" w:eastAsia="Calibri" w:hAnsi="Times New Roman" w:cs="Times New Roman"/>
          <w:b/>
          <w:sz w:val="28"/>
          <w:szCs w:val="28"/>
        </w:rPr>
        <w:t>ванию (МНН)</w:t>
      </w:r>
    </w:p>
    <w:p w14:paraId="06FDA835" w14:textId="77777777" w:rsidR="00E07C66" w:rsidRDefault="00E07C66" w:rsidP="00B40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AB8F1" w14:textId="744A8FBD" w:rsidR="00EB0CD6" w:rsidRPr="0064316B" w:rsidRDefault="000B1DBF" w:rsidP="00643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793347" wp14:editId="158029F6">
            <wp:extent cx="5939790" cy="8305800"/>
            <wp:effectExtent l="0" t="0" r="381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7CAD5A" w14:textId="77777777" w:rsidR="00E17D9C" w:rsidRDefault="00E17D9C" w:rsidP="00E1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32FAF" w14:textId="621654B8" w:rsidR="00245DD0" w:rsidRDefault="00E17D9C" w:rsidP="00E1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="00B40A7C"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пациентов по возрасту</w:t>
      </w:r>
    </w:p>
    <w:p w14:paraId="0BC87F14" w14:textId="10046839" w:rsidR="00245DD0" w:rsidRDefault="00245DD0" w:rsidP="00245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5BFE57A" w14:textId="382D78E1" w:rsidR="00B40A7C" w:rsidRDefault="000B1DBF" w:rsidP="00B4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38325D5" wp14:editId="2CEBE89D">
            <wp:extent cx="5715000" cy="28575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D35089" w14:textId="77777777" w:rsidR="00EB0CD6" w:rsidRDefault="00EB0CD6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58218" w14:textId="088E2FF5"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пациентов по полу</w:t>
      </w:r>
    </w:p>
    <w:p w14:paraId="3A1CA2E5" w14:textId="77777777"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1EC4D" w14:textId="77777777"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2032B2" wp14:editId="5645996D">
            <wp:extent cx="4476115" cy="2733675"/>
            <wp:effectExtent l="0" t="0" r="635" b="952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F34042" w14:textId="77777777"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F4E83D" w14:textId="77777777" w:rsidR="0064316B" w:rsidRPr="00FE1396" w:rsidRDefault="0064316B" w:rsidP="0064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Серьезные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нежелательные </w:t>
      </w:r>
      <w:r w:rsidRPr="005B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057E31D9" w14:textId="77777777" w:rsidR="0064316B" w:rsidRDefault="0064316B" w:rsidP="0064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B0276" w14:textId="77777777" w:rsidR="00B40A7C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71BBE5E" wp14:editId="0E62F8D7">
            <wp:extent cx="5939790" cy="2057400"/>
            <wp:effectExtent l="0" t="0" r="381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AA3E49" w14:textId="77777777" w:rsidR="00EB0CD6" w:rsidRDefault="0064316B" w:rsidP="0064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5F0F7AC" wp14:editId="085A315E">
            <wp:simplePos x="0" y="0"/>
            <wp:positionH relativeFrom="margin">
              <wp:posOffset>771525</wp:posOffset>
            </wp:positionH>
            <wp:positionV relativeFrom="paragraph">
              <wp:posOffset>0</wp:posOffset>
            </wp:positionV>
            <wp:extent cx="4396740" cy="2324100"/>
            <wp:effectExtent l="0" t="0" r="3810" b="0"/>
            <wp:wrapSquare wrapText="bothSides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5324530E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32670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6752C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9F4B2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D3717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752CF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0A6CB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B7A2F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B3F01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CF2B7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818CA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BF413" w14:textId="77777777" w:rsidR="0064316B" w:rsidRDefault="0064316B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F2597" w14:textId="77777777" w:rsidR="00B40A7C" w:rsidRDefault="00B40A7C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</w:t>
      </w:r>
      <w:proofErr w:type="spellStart"/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репортируемая</w:t>
      </w:r>
      <w:proofErr w:type="spellEnd"/>
      <w:r w:rsidRPr="00B4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нежелательная реакция</w:t>
      </w:r>
    </w:p>
    <w:p w14:paraId="7B31DD88" w14:textId="77777777" w:rsidR="00E067F3" w:rsidRDefault="00E067F3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C95C7" w14:textId="77777777" w:rsidR="00E067F3" w:rsidRDefault="00E067F3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7249940" wp14:editId="2217E546">
            <wp:extent cx="5939790" cy="4267200"/>
            <wp:effectExtent l="0" t="0" r="381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DAD85F" w14:textId="77777777" w:rsidR="005B3587" w:rsidRDefault="005B3587" w:rsidP="00EF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B8F9F" w14:textId="77777777" w:rsidR="00E067F3" w:rsidRDefault="00E067F3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B1C22B" w14:textId="77777777" w:rsidR="005B3587" w:rsidRDefault="005B3587" w:rsidP="00EF7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72CBAF" w14:textId="77777777" w:rsidR="00E067F3" w:rsidRPr="00E067F3" w:rsidRDefault="00E067F3" w:rsidP="00E067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hAnsi="Times New Roman" w:cs="Times New Roman"/>
          <w:sz w:val="26"/>
          <w:szCs w:val="26"/>
        </w:rPr>
        <w:t xml:space="preserve">Были получены сообщения о </w:t>
      </w:r>
      <w:r w:rsidRPr="00E067F3">
        <w:rPr>
          <w:rFonts w:ascii="Times New Roman" w:eastAsia="Calibri" w:hAnsi="Times New Roman" w:cs="Times New Roman"/>
          <w:sz w:val="26"/>
          <w:szCs w:val="26"/>
        </w:rPr>
        <w:t>4 случаях</w:t>
      </w:r>
      <w:r w:rsidRPr="00E067F3">
        <w:rPr>
          <w:rFonts w:ascii="Times New Roman" w:hAnsi="Times New Roman" w:cs="Times New Roman"/>
          <w:sz w:val="26"/>
          <w:szCs w:val="26"/>
        </w:rPr>
        <w:t xml:space="preserve"> </w:t>
      </w:r>
      <w:r w:rsidRPr="00E067F3">
        <w:rPr>
          <w:rFonts w:ascii="Times New Roman" w:eastAsia="Calibri" w:hAnsi="Times New Roman" w:cs="Times New Roman"/>
          <w:sz w:val="26"/>
          <w:szCs w:val="26"/>
        </w:rPr>
        <w:t>серьезных нежелательных реакций со смертельным исходом, 4 случая без смертельного исхода.</w:t>
      </w:r>
    </w:p>
    <w:p w14:paraId="36FCA6CE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приведший к летальному исходу с приемом лекарственного препарата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Люксоцин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Амоксициллин+Клавулонат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натрия) и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Галавит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(не сертифицированный препарат) у жительницы г. Бишкек Л.Л. </w:t>
      </w:r>
    </w:p>
    <w:p w14:paraId="15980973" w14:textId="77777777" w:rsidR="00E067F3" w:rsidRPr="00E067F3" w:rsidRDefault="00E067F3" w:rsidP="00E067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067F3">
        <w:rPr>
          <w:rFonts w:ascii="Times New Roman" w:eastAsia="Calibri" w:hAnsi="Times New Roman" w:cs="Times New Roman"/>
          <w:i/>
          <w:sz w:val="26"/>
          <w:szCs w:val="26"/>
        </w:rPr>
        <w:t>Причинно-следственная связь ЛП/НР - достоверная</w:t>
      </w:r>
    </w:p>
    <w:p w14:paraId="04AF47BD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приведший к летальному исходу с приемом лекарственного препарата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цефтриаксон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у жительницы г. Бишкек К.К.</w:t>
      </w:r>
    </w:p>
    <w:p w14:paraId="535FD1A9" w14:textId="77777777" w:rsidR="00E067F3" w:rsidRPr="00E067F3" w:rsidRDefault="00E067F3" w:rsidP="00E067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067F3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Причинно-следственная связь ЛП/НР – достоверная</w:t>
      </w:r>
    </w:p>
    <w:p w14:paraId="1DFB1C7C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Медикаментозное отравление с последующей полиорганной недостаточностью, приведшее к летальному исходу с приемом лекарственных препаратов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Альбендазол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(превышение суточной дозы в 8,5 раза),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Метронидазол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и Эритромицин у жителя г. Нарын А.Б. </w:t>
      </w:r>
    </w:p>
    <w:p w14:paraId="45807D97" w14:textId="77777777" w:rsidR="00E067F3" w:rsidRPr="00E067F3" w:rsidRDefault="00E067F3" w:rsidP="00E067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067F3">
        <w:rPr>
          <w:rFonts w:ascii="Times New Roman" w:eastAsia="Calibri" w:hAnsi="Times New Roman" w:cs="Times New Roman"/>
          <w:i/>
          <w:sz w:val="26"/>
          <w:szCs w:val="26"/>
        </w:rPr>
        <w:t>Причинно-следственная связь ЛП/НР - достоверная</w:t>
      </w:r>
    </w:p>
    <w:p w14:paraId="6D5EDAB3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106029418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приведший к летальному исходу с приемом лекарственного препарата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Экстенбензатин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у жителя г. Бишкек М.Б.М.</w:t>
      </w:r>
    </w:p>
    <w:bookmarkEnd w:id="1"/>
    <w:p w14:paraId="6AF904DA" w14:textId="77777777" w:rsidR="00E067F3" w:rsidRPr="00E067F3" w:rsidRDefault="00E067F3" w:rsidP="00E067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067F3">
        <w:rPr>
          <w:rFonts w:ascii="Times New Roman" w:eastAsia="Calibri" w:hAnsi="Times New Roman" w:cs="Times New Roman"/>
          <w:i/>
          <w:sz w:val="26"/>
          <w:szCs w:val="26"/>
        </w:rPr>
        <w:t>Причинно-следственная связь ЛП/НР – достоверная</w:t>
      </w:r>
    </w:p>
    <w:p w14:paraId="6E3C1AE6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Анафилактический шок, без летального исхода </w:t>
      </w:r>
      <w:bookmarkStart w:id="2" w:name="_Hlk114218031"/>
      <w:r w:rsidRPr="00E067F3">
        <w:rPr>
          <w:rFonts w:ascii="Times New Roman" w:eastAsia="Calibri" w:hAnsi="Times New Roman" w:cs="Times New Roman"/>
          <w:sz w:val="26"/>
          <w:szCs w:val="26"/>
        </w:rPr>
        <w:t>с приемом лекарственного препарата</w:t>
      </w:r>
      <w:bookmarkEnd w:id="2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Экстенбензатин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у жителя г. Бишкек Б.Т.А. Индивидуальный случай нежелательной реакции, является валидным, относится к типу А (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Дозозависимые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реакции, обусловленные фармакологическими свойствами ЛС и его метаболитов), случай является тяжелым по степени тяжести, условно-предотвратимым, причинно-следственная связь – достоверная (по ВОЗ).</w:t>
      </w:r>
    </w:p>
    <w:p w14:paraId="12E0E590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eastAsia="Calibri" w:hAnsi="Times New Roman" w:cs="Times New Roman"/>
          <w:sz w:val="26"/>
          <w:szCs w:val="26"/>
        </w:rPr>
        <w:t>Острая почечная недостаточность (анурия), без летального исхода с приемом лекарственного препарата Парацетамол</w:t>
      </w:r>
      <w:r w:rsidRPr="00E067F3">
        <w:t xml:space="preserve"> </w:t>
      </w:r>
      <w:r w:rsidRPr="00E067F3">
        <w:rPr>
          <w:rFonts w:ascii="Times New Roman" w:eastAsia="Calibri" w:hAnsi="Times New Roman" w:cs="Times New Roman"/>
          <w:sz w:val="26"/>
          <w:szCs w:val="26"/>
        </w:rPr>
        <w:t>у жителя г. Бишкек К.В. Индивидуальный случай нежелательной реакции, является валидным, относится к типу А (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Дозозависимые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реакции, обусловленные фармакологическими свойствами ЛС и его метаболитов), случай является тяжелым по степени тяжести, условно-предотвратимым, причинно-следственная связь – вероятная (по ВОЗ).</w:t>
      </w:r>
    </w:p>
    <w:p w14:paraId="58D39077" w14:textId="77777777" w:rsidR="00E067F3" w:rsidRP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Судороги, без летального исхода на фоне промывания периферического катетера изотоническим раствором у ребенка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Н.к.Н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>. Данный случай находится на этапе расследования.</w:t>
      </w:r>
    </w:p>
    <w:p w14:paraId="475A0630" w14:textId="77777777" w:rsidR="00E067F3" w:rsidRDefault="00E067F3" w:rsidP="00E067F3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Постинъекционная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нейропатия, без летального исхода с приемом лекарственного препарата </w:t>
      </w:r>
      <w:proofErr w:type="spellStart"/>
      <w:r w:rsidRPr="00E067F3">
        <w:rPr>
          <w:rFonts w:ascii="Times New Roman" w:eastAsia="Calibri" w:hAnsi="Times New Roman" w:cs="Times New Roman"/>
          <w:sz w:val="26"/>
          <w:szCs w:val="26"/>
        </w:rPr>
        <w:t>Сультамп</w:t>
      </w:r>
      <w:proofErr w:type="spellEnd"/>
      <w:r w:rsidRPr="00E067F3">
        <w:rPr>
          <w:rFonts w:ascii="Times New Roman" w:eastAsia="Calibri" w:hAnsi="Times New Roman" w:cs="Times New Roman"/>
          <w:sz w:val="26"/>
          <w:szCs w:val="26"/>
        </w:rPr>
        <w:t xml:space="preserve"> у ребенка А.А. (2года).</w:t>
      </w:r>
      <w:r w:rsidRPr="00E067F3">
        <w:t xml:space="preserve"> </w:t>
      </w:r>
      <w:r w:rsidRPr="00E067F3">
        <w:rPr>
          <w:rFonts w:ascii="Times New Roman" w:eastAsia="Calibri" w:hAnsi="Times New Roman" w:cs="Times New Roman"/>
          <w:sz w:val="26"/>
          <w:szCs w:val="26"/>
        </w:rPr>
        <w:t>Данный случай находится на этапе расследования.</w:t>
      </w:r>
    </w:p>
    <w:p w14:paraId="63AC3AEC" w14:textId="77777777" w:rsidR="00E067F3" w:rsidRPr="00E067F3" w:rsidRDefault="00E067F3" w:rsidP="00E067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5D679E" w14:textId="77777777" w:rsidR="00245DD0" w:rsidRPr="00245DD0" w:rsidRDefault="00E067F3" w:rsidP="00B61E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817</w:t>
      </w:r>
      <w:r w:rsidR="00245DD0" w:rsidRPr="00245D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45DD0" w:rsidRPr="00245DD0">
        <w:rPr>
          <w:rFonts w:ascii="Times New Roman" w:eastAsia="Calibri" w:hAnsi="Times New Roman" w:cs="Times New Roman"/>
          <w:sz w:val="26"/>
          <w:szCs w:val="26"/>
        </w:rPr>
        <w:t>валидированных</w:t>
      </w:r>
      <w:proofErr w:type="spellEnd"/>
      <w:r w:rsidR="00245DD0" w:rsidRPr="00245DD0">
        <w:rPr>
          <w:rFonts w:ascii="Times New Roman" w:eastAsia="Calibri" w:hAnsi="Times New Roman" w:cs="Times New Roman"/>
          <w:sz w:val="26"/>
          <w:szCs w:val="26"/>
        </w:rPr>
        <w:t xml:space="preserve"> сообщений были отправлены в международную базу через программу </w:t>
      </w:r>
      <w:proofErr w:type="spellStart"/>
      <w:r w:rsidR="00245DD0" w:rsidRPr="00245DD0">
        <w:rPr>
          <w:rFonts w:ascii="Times New Roman" w:eastAsia="Calibri" w:hAnsi="Times New Roman" w:cs="Times New Roman"/>
          <w:sz w:val="26"/>
          <w:szCs w:val="26"/>
        </w:rPr>
        <w:t>Vigiflow</w:t>
      </w:r>
      <w:proofErr w:type="spellEnd"/>
      <w:r w:rsidR="00245DD0" w:rsidRPr="00245DD0">
        <w:rPr>
          <w:rFonts w:ascii="Times New Roman" w:eastAsia="Calibri" w:hAnsi="Times New Roman" w:cs="Times New Roman"/>
          <w:sz w:val="26"/>
          <w:szCs w:val="26"/>
        </w:rPr>
        <w:t xml:space="preserve"> в Упсала Мониторинг Центр </w:t>
      </w:r>
      <w:proofErr w:type="spellStart"/>
      <w:r w:rsidR="00245DD0" w:rsidRPr="00245DD0">
        <w:rPr>
          <w:rFonts w:ascii="Times New Roman" w:eastAsia="Calibri" w:hAnsi="Times New Roman" w:cs="Times New Roman"/>
          <w:sz w:val="26"/>
          <w:szCs w:val="26"/>
        </w:rPr>
        <w:t>VigiBase</w:t>
      </w:r>
      <w:proofErr w:type="spellEnd"/>
      <w:r w:rsidR="00245DD0" w:rsidRPr="00245DD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75D0A37" w14:textId="77777777" w:rsidR="00E11DC8" w:rsidRDefault="00E11DC8" w:rsidP="00B61E2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5DB673" w14:textId="77777777" w:rsidR="00245DD0" w:rsidRPr="00EF7135" w:rsidRDefault="00245DD0" w:rsidP="00245DD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2D24C8" w14:textId="77777777" w:rsidR="00E11DC8" w:rsidRPr="00E11DC8" w:rsidRDefault="00E11DC8" w:rsidP="00234222">
      <w:pPr>
        <w:rPr>
          <w:rFonts w:ascii="Times New Roman" w:hAnsi="Times New Roman"/>
          <w:sz w:val="28"/>
          <w:szCs w:val="28"/>
        </w:rPr>
      </w:pPr>
    </w:p>
    <w:sectPr w:rsidR="00E11DC8" w:rsidRPr="00E11DC8" w:rsidSect="00245DD0">
      <w:footerReference w:type="default" r:id="rId16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D50B" w14:textId="77777777" w:rsidR="00FD38A3" w:rsidRDefault="00FD38A3">
      <w:pPr>
        <w:spacing w:after="0" w:line="240" w:lineRule="auto"/>
      </w:pPr>
      <w:r>
        <w:separator/>
      </w:r>
    </w:p>
  </w:endnote>
  <w:endnote w:type="continuationSeparator" w:id="0">
    <w:p w14:paraId="2A75D279" w14:textId="77777777" w:rsidR="00FD38A3" w:rsidRDefault="00FD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BA37" w14:textId="77777777" w:rsidR="006809B1" w:rsidRDefault="006809B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708BF" wp14:editId="43F768DE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7F7E7" w14:textId="77777777" w:rsidR="006809B1" w:rsidRPr="009D758C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708BF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696.8pt;width:30pt;height:29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" filled="f" stroked="f" strokeweight=".5pt">
              <v:textbox style="layout-flow:vertical;mso-layout-flow-alt:bottom-to-top">
                <w:txbxContent>
                  <w:p w14:paraId="1CF7F7E7" w14:textId="77777777" w:rsidR="006809B1" w:rsidRPr="009D758C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EF28E" wp14:editId="722BE642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95378" w14:textId="77777777" w:rsidR="006809B1" w:rsidRPr="001051B0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EF28E" id="Поле 2" o:spid="_x0000_s1027" type="#_x0000_t202" style="position:absolute;margin-left:494.4pt;margin-top:-696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14:paraId="1A195378" w14:textId="77777777" w:rsidR="006809B1" w:rsidRPr="001051B0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D666B" wp14:editId="7DBED4D5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F9C73" w14:textId="77777777" w:rsidR="006809B1" w:rsidRPr="001051B0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D666B" id="Поле 1" o:spid="_x0000_s1028" type="#_x0000_t202" style="position:absolute;margin-left:494.4pt;margin-top:-696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" filled="f" stroked="f" strokeweight=".5pt">
              <v:textbox style="layout-flow:vertical;mso-layout-flow-alt:bottom-to-top">
                <w:txbxContent>
                  <w:p w14:paraId="239F9C73" w14:textId="77777777" w:rsidR="006809B1" w:rsidRPr="001051B0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9AF4" w14:textId="77777777" w:rsidR="00FD38A3" w:rsidRDefault="00FD38A3">
      <w:pPr>
        <w:spacing w:after="0" w:line="240" w:lineRule="auto"/>
      </w:pPr>
      <w:r>
        <w:separator/>
      </w:r>
    </w:p>
  </w:footnote>
  <w:footnote w:type="continuationSeparator" w:id="0">
    <w:p w14:paraId="0BB5CA6B" w14:textId="77777777" w:rsidR="00FD38A3" w:rsidRDefault="00FD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70"/>
    <w:multiLevelType w:val="hybridMultilevel"/>
    <w:tmpl w:val="EB1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33E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254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FC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3304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F3B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F69"/>
    <w:multiLevelType w:val="hybridMultilevel"/>
    <w:tmpl w:val="CD143482"/>
    <w:lvl w:ilvl="0" w:tplc="CEE49EC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28CD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28B4"/>
    <w:multiLevelType w:val="hybridMultilevel"/>
    <w:tmpl w:val="95B4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91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360DC"/>
    <w:multiLevelType w:val="hybridMultilevel"/>
    <w:tmpl w:val="22B4C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9F7"/>
    <w:multiLevelType w:val="hybridMultilevel"/>
    <w:tmpl w:val="F718FB9E"/>
    <w:lvl w:ilvl="0" w:tplc="18EEC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211"/>
    <w:multiLevelType w:val="hybridMultilevel"/>
    <w:tmpl w:val="945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12917"/>
    <w:multiLevelType w:val="hybridMultilevel"/>
    <w:tmpl w:val="1C404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3A6"/>
    <w:multiLevelType w:val="hybridMultilevel"/>
    <w:tmpl w:val="70F022C8"/>
    <w:lvl w:ilvl="0" w:tplc="453E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3E17"/>
    <w:multiLevelType w:val="hybridMultilevel"/>
    <w:tmpl w:val="839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18B3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7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60E7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07D2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F2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22E0"/>
    <w:multiLevelType w:val="hybridMultilevel"/>
    <w:tmpl w:val="61CC4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276804"/>
    <w:multiLevelType w:val="hybridMultilevel"/>
    <w:tmpl w:val="DC58C780"/>
    <w:lvl w:ilvl="0" w:tplc="4D982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9764C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C2F2E"/>
    <w:multiLevelType w:val="hybridMultilevel"/>
    <w:tmpl w:val="8C44B64A"/>
    <w:lvl w:ilvl="0" w:tplc="C6D47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1"/>
  </w:num>
  <w:num w:numId="21">
    <w:abstractNumId w:val="15"/>
  </w:num>
  <w:num w:numId="22">
    <w:abstractNumId w:val="8"/>
  </w:num>
  <w:num w:numId="23">
    <w:abstractNumId w:val="24"/>
  </w:num>
  <w:num w:numId="24">
    <w:abstractNumId w:val="1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C"/>
    <w:rsid w:val="00000160"/>
    <w:rsid w:val="000030C9"/>
    <w:rsid w:val="00005684"/>
    <w:rsid w:val="00006C37"/>
    <w:rsid w:val="0001328C"/>
    <w:rsid w:val="0001748C"/>
    <w:rsid w:val="00021419"/>
    <w:rsid w:val="0002322D"/>
    <w:rsid w:val="00023F13"/>
    <w:rsid w:val="00025164"/>
    <w:rsid w:val="000258F0"/>
    <w:rsid w:val="00025ED1"/>
    <w:rsid w:val="00027806"/>
    <w:rsid w:val="00031402"/>
    <w:rsid w:val="00031C6D"/>
    <w:rsid w:val="00034DC4"/>
    <w:rsid w:val="00034DFB"/>
    <w:rsid w:val="00043CAB"/>
    <w:rsid w:val="00045E91"/>
    <w:rsid w:val="0004672B"/>
    <w:rsid w:val="00050589"/>
    <w:rsid w:val="00051095"/>
    <w:rsid w:val="00051816"/>
    <w:rsid w:val="000567F6"/>
    <w:rsid w:val="00057646"/>
    <w:rsid w:val="000620B2"/>
    <w:rsid w:val="000622AD"/>
    <w:rsid w:val="0006279D"/>
    <w:rsid w:val="00064469"/>
    <w:rsid w:val="00066213"/>
    <w:rsid w:val="00070981"/>
    <w:rsid w:val="00072CE1"/>
    <w:rsid w:val="000751A9"/>
    <w:rsid w:val="0008568C"/>
    <w:rsid w:val="00086E13"/>
    <w:rsid w:val="0008757F"/>
    <w:rsid w:val="000910A5"/>
    <w:rsid w:val="00092425"/>
    <w:rsid w:val="000925F1"/>
    <w:rsid w:val="00093258"/>
    <w:rsid w:val="00093878"/>
    <w:rsid w:val="00095475"/>
    <w:rsid w:val="000966CD"/>
    <w:rsid w:val="00097653"/>
    <w:rsid w:val="000A0C85"/>
    <w:rsid w:val="000A0CA9"/>
    <w:rsid w:val="000A1244"/>
    <w:rsid w:val="000A3324"/>
    <w:rsid w:val="000A5E25"/>
    <w:rsid w:val="000A70CB"/>
    <w:rsid w:val="000A72E1"/>
    <w:rsid w:val="000A73C1"/>
    <w:rsid w:val="000B1DBF"/>
    <w:rsid w:val="000B3243"/>
    <w:rsid w:val="000B4805"/>
    <w:rsid w:val="000C79D5"/>
    <w:rsid w:val="000D0108"/>
    <w:rsid w:val="000D016E"/>
    <w:rsid w:val="000D0606"/>
    <w:rsid w:val="000D0810"/>
    <w:rsid w:val="000D47DB"/>
    <w:rsid w:val="000D5204"/>
    <w:rsid w:val="000D5863"/>
    <w:rsid w:val="000D6B1F"/>
    <w:rsid w:val="000D7D6B"/>
    <w:rsid w:val="000E43A0"/>
    <w:rsid w:val="000E4771"/>
    <w:rsid w:val="000E47F3"/>
    <w:rsid w:val="000E4C9A"/>
    <w:rsid w:val="000E630A"/>
    <w:rsid w:val="000E660E"/>
    <w:rsid w:val="000F254F"/>
    <w:rsid w:val="000F29CB"/>
    <w:rsid w:val="000F3D4B"/>
    <w:rsid w:val="000F3FA1"/>
    <w:rsid w:val="000F5DDC"/>
    <w:rsid w:val="000F6822"/>
    <w:rsid w:val="000F6EFA"/>
    <w:rsid w:val="0010209F"/>
    <w:rsid w:val="0010240D"/>
    <w:rsid w:val="00104EB9"/>
    <w:rsid w:val="00105B10"/>
    <w:rsid w:val="0010645E"/>
    <w:rsid w:val="00107935"/>
    <w:rsid w:val="00115119"/>
    <w:rsid w:val="00115854"/>
    <w:rsid w:val="00116D2F"/>
    <w:rsid w:val="00120943"/>
    <w:rsid w:val="00122274"/>
    <w:rsid w:val="00122F9D"/>
    <w:rsid w:val="00123678"/>
    <w:rsid w:val="00123B3C"/>
    <w:rsid w:val="00123B70"/>
    <w:rsid w:val="001245D1"/>
    <w:rsid w:val="001268D4"/>
    <w:rsid w:val="0012761E"/>
    <w:rsid w:val="00127C75"/>
    <w:rsid w:val="00132CD5"/>
    <w:rsid w:val="00134F37"/>
    <w:rsid w:val="00145C22"/>
    <w:rsid w:val="00145DF0"/>
    <w:rsid w:val="00145E1B"/>
    <w:rsid w:val="00146447"/>
    <w:rsid w:val="00146713"/>
    <w:rsid w:val="00147622"/>
    <w:rsid w:val="00154FE6"/>
    <w:rsid w:val="001570EB"/>
    <w:rsid w:val="0016121D"/>
    <w:rsid w:val="0016209F"/>
    <w:rsid w:val="00165773"/>
    <w:rsid w:val="00165C6E"/>
    <w:rsid w:val="00167BE4"/>
    <w:rsid w:val="0017196C"/>
    <w:rsid w:val="001755E6"/>
    <w:rsid w:val="001762AB"/>
    <w:rsid w:val="00176810"/>
    <w:rsid w:val="00182B35"/>
    <w:rsid w:val="00184EA5"/>
    <w:rsid w:val="001858D8"/>
    <w:rsid w:val="0018729F"/>
    <w:rsid w:val="00187F5F"/>
    <w:rsid w:val="001905D9"/>
    <w:rsid w:val="001911EA"/>
    <w:rsid w:val="00191DDC"/>
    <w:rsid w:val="001933BE"/>
    <w:rsid w:val="001949C7"/>
    <w:rsid w:val="001A04C4"/>
    <w:rsid w:val="001A0D37"/>
    <w:rsid w:val="001A1A88"/>
    <w:rsid w:val="001A435C"/>
    <w:rsid w:val="001A43FE"/>
    <w:rsid w:val="001A447C"/>
    <w:rsid w:val="001A6F69"/>
    <w:rsid w:val="001B052E"/>
    <w:rsid w:val="001B2973"/>
    <w:rsid w:val="001B4F42"/>
    <w:rsid w:val="001B6619"/>
    <w:rsid w:val="001B6FB8"/>
    <w:rsid w:val="001B7145"/>
    <w:rsid w:val="001C06CC"/>
    <w:rsid w:val="001C12C8"/>
    <w:rsid w:val="001C144B"/>
    <w:rsid w:val="001C3DC0"/>
    <w:rsid w:val="001C6B14"/>
    <w:rsid w:val="001C768D"/>
    <w:rsid w:val="001D0687"/>
    <w:rsid w:val="001D093D"/>
    <w:rsid w:val="001D199D"/>
    <w:rsid w:val="001D215F"/>
    <w:rsid w:val="001D2E3A"/>
    <w:rsid w:val="001D30E2"/>
    <w:rsid w:val="001D69CC"/>
    <w:rsid w:val="001D6D6A"/>
    <w:rsid w:val="001E01E2"/>
    <w:rsid w:val="001E069F"/>
    <w:rsid w:val="001E1A29"/>
    <w:rsid w:val="001E515B"/>
    <w:rsid w:val="001E5952"/>
    <w:rsid w:val="001E5AA3"/>
    <w:rsid w:val="001E6649"/>
    <w:rsid w:val="001E7730"/>
    <w:rsid w:val="001F0F4D"/>
    <w:rsid w:val="001F19F3"/>
    <w:rsid w:val="001F36AB"/>
    <w:rsid w:val="00202609"/>
    <w:rsid w:val="0020339A"/>
    <w:rsid w:val="00205B40"/>
    <w:rsid w:val="00205E27"/>
    <w:rsid w:val="00213113"/>
    <w:rsid w:val="002142F5"/>
    <w:rsid w:val="0021445C"/>
    <w:rsid w:val="00215F83"/>
    <w:rsid w:val="00216076"/>
    <w:rsid w:val="0023095E"/>
    <w:rsid w:val="0023139B"/>
    <w:rsid w:val="00234222"/>
    <w:rsid w:val="002342EE"/>
    <w:rsid w:val="002357AE"/>
    <w:rsid w:val="00236CD5"/>
    <w:rsid w:val="002371E4"/>
    <w:rsid w:val="002374AF"/>
    <w:rsid w:val="002379B4"/>
    <w:rsid w:val="00240772"/>
    <w:rsid w:val="00240B36"/>
    <w:rsid w:val="002415F6"/>
    <w:rsid w:val="002424D1"/>
    <w:rsid w:val="00242CF3"/>
    <w:rsid w:val="002431C6"/>
    <w:rsid w:val="00245DD0"/>
    <w:rsid w:val="00247718"/>
    <w:rsid w:val="00247B50"/>
    <w:rsid w:val="00247C65"/>
    <w:rsid w:val="00252332"/>
    <w:rsid w:val="00253A00"/>
    <w:rsid w:val="00254239"/>
    <w:rsid w:val="00254E55"/>
    <w:rsid w:val="00255C52"/>
    <w:rsid w:val="00257FD8"/>
    <w:rsid w:val="002661DF"/>
    <w:rsid w:val="002664F4"/>
    <w:rsid w:val="002674ED"/>
    <w:rsid w:val="00270069"/>
    <w:rsid w:val="00274B73"/>
    <w:rsid w:val="002766CF"/>
    <w:rsid w:val="002813AB"/>
    <w:rsid w:val="002840E8"/>
    <w:rsid w:val="00284560"/>
    <w:rsid w:val="00291776"/>
    <w:rsid w:val="00291816"/>
    <w:rsid w:val="0029665F"/>
    <w:rsid w:val="002A2311"/>
    <w:rsid w:val="002A2342"/>
    <w:rsid w:val="002A5951"/>
    <w:rsid w:val="002A6B92"/>
    <w:rsid w:val="002A79AF"/>
    <w:rsid w:val="002B0615"/>
    <w:rsid w:val="002B1271"/>
    <w:rsid w:val="002B34CB"/>
    <w:rsid w:val="002B531E"/>
    <w:rsid w:val="002B758D"/>
    <w:rsid w:val="002C0187"/>
    <w:rsid w:val="002C02E4"/>
    <w:rsid w:val="002C0AF8"/>
    <w:rsid w:val="002C2C54"/>
    <w:rsid w:val="002C363D"/>
    <w:rsid w:val="002C3A5C"/>
    <w:rsid w:val="002C44A2"/>
    <w:rsid w:val="002C4A82"/>
    <w:rsid w:val="002C60B6"/>
    <w:rsid w:val="002C6772"/>
    <w:rsid w:val="002C717B"/>
    <w:rsid w:val="002C77D9"/>
    <w:rsid w:val="002C7D25"/>
    <w:rsid w:val="002D107F"/>
    <w:rsid w:val="002D1739"/>
    <w:rsid w:val="002D18CC"/>
    <w:rsid w:val="002D6562"/>
    <w:rsid w:val="002D68A7"/>
    <w:rsid w:val="002E002D"/>
    <w:rsid w:val="002E2823"/>
    <w:rsid w:val="002E3758"/>
    <w:rsid w:val="002F2F0D"/>
    <w:rsid w:val="002F3107"/>
    <w:rsid w:val="002F4D14"/>
    <w:rsid w:val="002F568F"/>
    <w:rsid w:val="003020B2"/>
    <w:rsid w:val="00302C0C"/>
    <w:rsid w:val="0030327A"/>
    <w:rsid w:val="003041F9"/>
    <w:rsid w:val="00305145"/>
    <w:rsid w:val="00306DE1"/>
    <w:rsid w:val="0031454B"/>
    <w:rsid w:val="00315C34"/>
    <w:rsid w:val="0031618C"/>
    <w:rsid w:val="00316640"/>
    <w:rsid w:val="00322C8B"/>
    <w:rsid w:val="0032316B"/>
    <w:rsid w:val="00323B00"/>
    <w:rsid w:val="00324829"/>
    <w:rsid w:val="0032548A"/>
    <w:rsid w:val="00327C64"/>
    <w:rsid w:val="00327C68"/>
    <w:rsid w:val="00330F9A"/>
    <w:rsid w:val="00331C8D"/>
    <w:rsid w:val="00333A5B"/>
    <w:rsid w:val="00336B35"/>
    <w:rsid w:val="00341321"/>
    <w:rsid w:val="0034191F"/>
    <w:rsid w:val="00343DCE"/>
    <w:rsid w:val="00350486"/>
    <w:rsid w:val="00350EB5"/>
    <w:rsid w:val="00351682"/>
    <w:rsid w:val="003531E2"/>
    <w:rsid w:val="003555D7"/>
    <w:rsid w:val="0035589E"/>
    <w:rsid w:val="003564AC"/>
    <w:rsid w:val="0035777B"/>
    <w:rsid w:val="00360050"/>
    <w:rsid w:val="0036071E"/>
    <w:rsid w:val="00362044"/>
    <w:rsid w:val="003626DE"/>
    <w:rsid w:val="0036342F"/>
    <w:rsid w:val="0036391B"/>
    <w:rsid w:val="00364A66"/>
    <w:rsid w:val="0036558B"/>
    <w:rsid w:val="00366E99"/>
    <w:rsid w:val="00370BAF"/>
    <w:rsid w:val="00374E96"/>
    <w:rsid w:val="00375770"/>
    <w:rsid w:val="0037587F"/>
    <w:rsid w:val="00376B23"/>
    <w:rsid w:val="00377D8A"/>
    <w:rsid w:val="0038058C"/>
    <w:rsid w:val="00380E5E"/>
    <w:rsid w:val="003818C4"/>
    <w:rsid w:val="003836D0"/>
    <w:rsid w:val="00384777"/>
    <w:rsid w:val="003870C4"/>
    <w:rsid w:val="00390794"/>
    <w:rsid w:val="00391C29"/>
    <w:rsid w:val="00393CDA"/>
    <w:rsid w:val="00397D84"/>
    <w:rsid w:val="003A2A01"/>
    <w:rsid w:val="003A2E5A"/>
    <w:rsid w:val="003A3CBF"/>
    <w:rsid w:val="003A3EE1"/>
    <w:rsid w:val="003A5890"/>
    <w:rsid w:val="003A5DAB"/>
    <w:rsid w:val="003A63FF"/>
    <w:rsid w:val="003A6742"/>
    <w:rsid w:val="003B09EE"/>
    <w:rsid w:val="003B2333"/>
    <w:rsid w:val="003B4394"/>
    <w:rsid w:val="003C092B"/>
    <w:rsid w:val="003C0FE6"/>
    <w:rsid w:val="003C19D2"/>
    <w:rsid w:val="003C2A0A"/>
    <w:rsid w:val="003C3A3D"/>
    <w:rsid w:val="003C592E"/>
    <w:rsid w:val="003C6260"/>
    <w:rsid w:val="003C6943"/>
    <w:rsid w:val="003D05B0"/>
    <w:rsid w:val="003D0C25"/>
    <w:rsid w:val="003D1D70"/>
    <w:rsid w:val="003D1DF8"/>
    <w:rsid w:val="003D3530"/>
    <w:rsid w:val="003D4088"/>
    <w:rsid w:val="003D6092"/>
    <w:rsid w:val="003D778D"/>
    <w:rsid w:val="003D7AF6"/>
    <w:rsid w:val="003E4EF9"/>
    <w:rsid w:val="003E557F"/>
    <w:rsid w:val="003E7CA5"/>
    <w:rsid w:val="003F29E4"/>
    <w:rsid w:val="003F2A45"/>
    <w:rsid w:val="003F4BD1"/>
    <w:rsid w:val="003F4E3E"/>
    <w:rsid w:val="003F4F34"/>
    <w:rsid w:val="003F77F9"/>
    <w:rsid w:val="00400404"/>
    <w:rsid w:val="0040146F"/>
    <w:rsid w:val="004023FD"/>
    <w:rsid w:val="0040394F"/>
    <w:rsid w:val="00407DE9"/>
    <w:rsid w:val="00412928"/>
    <w:rsid w:val="00413B0A"/>
    <w:rsid w:val="004159B9"/>
    <w:rsid w:val="004176B6"/>
    <w:rsid w:val="00422A35"/>
    <w:rsid w:val="004246E2"/>
    <w:rsid w:val="00426AF6"/>
    <w:rsid w:val="004334A0"/>
    <w:rsid w:val="00433B37"/>
    <w:rsid w:val="00435901"/>
    <w:rsid w:val="00437676"/>
    <w:rsid w:val="004441A8"/>
    <w:rsid w:val="0044479F"/>
    <w:rsid w:val="00444E76"/>
    <w:rsid w:val="00445C6A"/>
    <w:rsid w:val="004472A9"/>
    <w:rsid w:val="004474B2"/>
    <w:rsid w:val="00447B39"/>
    <w:rsid w:val="004513D9"/>
    <w:rsid w:val="00452DC9"/>
    <w:rsid w:val="0045435A"/>
    <w:rsid w:val="00460F29"/>
    <w:rsid w:val="0046133A"/>
    <w:rsid w:val="00461344"/>
    <w:rsid w:val="00461668"/>
    <w:rsid w:val="00461B2C"/>
    <w:rsid w:val="00461D33"/>
    <w:rsid w:val="00462357"/>
    <w:rsid w:val="0046312D"/>
    <w:rsid w:val="004633F8"/>
    <w:rsid w:val="004636C8"/>
    <w:rsid w:val="00465DE6"/>
    <w:rsid w:val="0046660D"/>
    <w:rsid w:val="00466872"/>
    <w:rsid w:val="0047205E"/>
    <w:rsid w:val="00472517"/>
    <w:rsid w:val="00472B4A"/>
    <w:rsid w:val="00472EC2"/>
    <w:rsid w:val="00473B04"/>
    <w:rsid w:val="004742EF"/>
    <w:rsid w:val="0047577E"/>
    <w:rsid w:val="004759EB"/>
    <w:rsid w:val="00477208"/>
    <w:rsid w:val="00480C3A"/>
    <w:rsid w:val="00483458"/>
    <w:rsid w:val="00483C98"/>
    <w:rsid w:val="00490336"/>
    <w:rsid w:val="004907C1"/>
    <w:rsid w:val="00491325"/>
    <w:rsid w:val="00491381"/>
    <w:rsid w:val="0049482F"/>
    <w:rsid w:val="00494F0A"/>
    <w:rsid w:val="004978FF"/>
    <w:rsid w:val="00497DED"/>
    <w:rsid w:val="00497F1D"/>
    <w:rsid w:val="004A2254"/>
    <w:rsid w:val="004A347E"/>
    <w:rsid w:val="004A59EB"/>
    <w:rsid w:val="004A6CB3"/>
    <w:rsid w:val="004B3ECC"/>
    <w:rsid w:val="004B743C"/>
    <w:rsid w:val="004B7839"/>
    <w:rsid w:val="004B7A36"/>
    <w:rsid w:val="004C00FD"/>
    <w:rsid w:val="004C407A"/>
    <w:rsid w:val="004C4149"/>
    <w:rsid w:val="004C4404"/>
    <w:rsid w:val="004C460E"/>
    <w:rsid w:val="004C4FFB"/>
    <w:rsid w:val="004C51C5"/>
    <w:rsid w:val="004C6061"/>
    <w:rsid w:val="004C6EAE"/>
    <w:rsid w:val="004D5AC1"/>
    <w:rsid w:val="004D6BF4"/>
    <w:rsid w:val="004E3694"/>
    <w:rsid w:val="004E3781"/>
    <w:rsid w:val="004E4F84"/>
    <w:rsid w:val="004E58A3"/>
    <w:rsid w:val="004E58A7"/>
    <w:rsid w:val="004F06E2"/>
    <w:rsid w:val="004F0CBD"/>
    <w:rsid w:val="004F0EF8"/>
    <w:rsid w:val="005002AA"/>
    <w:rsid w:val="00500560"/>
    <w:rsid w:val="005008F7"/>
    <w:rsid w:val="005021EE"/>
    <w:rsid w:val="005030B9"/>
    <w:rsid w:val="005031CC"/>
    <w:rsid w:val="005039B4"/>
    <w:rsid w:val="005042D3"/>
    <w:rsid w:val="005044E5"/>
    <w:rsid w:val="00505067"/>
    <w:rsid w:val="0050758E"/>
    <w:rsid w:val="0051048E"/>
    <w:rsid w:val="005112EF"/>
    <w:rsid w:val="00511614"/>
    <w:rsid w:val="00513095"/>
    <w:rsid w:val="00514054"/>
    <w:rsid w:val="005177A3"/>
    <w:rsid w:val="005210E6"/>
    <w:rsid w:val="0052269B"/>
    <w:rsid w:val="00522AF7"/>
    <w:rsid w:val="00522F5F"/>
    <w:rsid w:val="00530741"/>
    <w:rsid w:val="005321A8"/>
    <w:rsid w:val="005328C4"/>
    <w:rsid w:val="00536237"/>
    <w:rsid w:val="0054072D"/>
    <w:rsid w:val="00540756"/>
    <w:rsid w:val="0054345D"/>
    <w:rsid w:val="00544560"/>
    <w:rsid w:val="00544F1B"/>
    <w:rsid w:val="0054646F"/>
    <w:rsid w:val="0055098C"/>
    <w:rsid w:val="00550BF4"/>
    <w:rsid w:val="00554F06"/>
    <w:rsid w:val="00556F81"/>
    <w:rsid w:val="005579A1"/>
    <w:rsid w:val="005604D3"/>
    <w:rsid w:val="00561C5B"/>
    <w:rsid w:val="00563270"/>
    <w:rsid w:val="00563A51"/>
    <w:rsid w:val="00566819"/>
    <w:rsid w:val="005678DC"/>
    <w:rsid w:val="00570B8E"/>
    <w:rsid w:val="005717B1"/>
    <w:rsid w:val="0057185B"/>
    <w:rsid w:val="0057415E"/>
    <w:rsid w:val="0057572A"/>
    <w:rsid w:val="0057630D"/>
    <w:rsid w:val="005775DE"/>
    <w:rsid w:val="00577CF3"/>
    <w:rsid w:val="005803E0"/>
    <w:rsid w:val="00581AC8"/>
    <w:rsid w:val="00582935"/>
    <w:rsid w:val="00583CD7"/>
    <w:rsid w:val="00584855"/>
    <w:rsid w:val="0059074A"/>
    <w:rsid w:val="00591772"/>
    <w:rsid w:val="005925BF"/>
    <w:rsid w:val="005928F8"/>
    <w:rsid w:val="0059308B"/>
    <w:rsid w:val="00596198"/>
    <w:rsid w:val="005A1461"/>
    <w:rsid w:val="005A33D1"/>
    <w:rsid w:val="005A4E62"/>
    <w:rsid w:val="005A5018"/>
    <w:rsid w:val="005A517F"/>
    <w:rsid w:val="005A67DA"/>
    <w:rsid w:val="005A7E2F"/>
    <w:rsid w:val="005B00DC"/>
    <w:rsid w:val="005B2DD2"/>
    <w:rsid w:val="005B3587"/>
    <w:rsid w:val="005B3E68"/>
    <w:rsid w:val="005B4CF5"/>
    <w:rsid w:val="005B61AF"/>
    <w:rsid w:val="005C05A4"/>
    <w:rsid w:val="005C2FB8"/>
    <w:rsid w:val="005C350C"/>
    <w:rsid w:val="005C3C26"/>
    <w:rsid w:val="005C5DCA"/>
    <w:rsid w:val="005D6464"/>
    <w:rsid w:val="005D7DAC"/>
    <w:rsid w:val="005E0618"/>
    <w:rsid w:val="005E24D4"/>
    <w:rsid w:val="005E431C"/>
    <w:rsid w:val="005E55C1"/>
    <w:rsid w:val="005E6C61"/>
    <w:rsid w:val="005F0E07"/>
    <w:rsid w:val="0060144A"/>
    <w:rsid w:val="00601C21"/>
    <w:rsid w:val="00604FF1"/>
    <w:rsid w:val="00605D8E"/>
    <w:rsid w:val="006072F9"/>
    <w:rsid w:val="00610632"/>
    <w:rsid w:val="00611F58"/>
    <w:rsid w:val="00613947"/>
    <w:rsid w:val="00624B25"/>
    <w:rsid w:val="00624ECE"/>
    <w:rsid w:val="006251D3"/>
    <w:rsid w:val="00625B5D"/>
    <w:rsid w:val="00625DC8"/>
    <w:rsid w:val="00625E7A"/>
    <w:rsid w:val="00627AA0"/>
    <w:rsid w:val="006330D7"/>
    <w:rsid w:val="00633A5B"/>
    <w:rsid w:val="0063512C"/>
    <w:rsid w:val="0063514B"/>
    <w:rsid w:val="006363E6"/>
    <w:rsid w:val="00636534"/>
    <w:rsid w:val="00637E77"/>
    <w:rsid w:val="00641B61"/>
    <w:rsid w:val="0064316B"/>
    <w:rsid w:val="00643A2F"/>
    <w:rsid w:val="0064717F"/>
    <w:rsid w:val="006478BF"/>
    <w:rsid w:val="00647D3A"/>
    <w:rsid w:val="00647FC4"/>
    <w:rsid w:val="00650FEB"/>
    <w:rsid w:val="00651986"/>
    <w:rsid w:val="006522DE"/>
    <w:rsid w:val="0065311D"/>
    <w:rsid w:val="006631BB"/>
    <w:rsid w:val="006654CA"/>
    <w:rsid w:val="006660D1"/>
    <w:rsid w:val="00666D34"/>
    <w:rsid w:val="00670D25"/>
    <w:rsid w:val="00672B99"/>
    <w:rsid w:val="00672C3A"/>
    <w:rsid w:val="00672FC3"/>
    <w:rsid w:val="00673083"/>
    <w:rsid w:val="00674755"/>
    <w:rsid w:val="006802C1"/>
    <w:rsid w:val="0068072D"/>
    <w:rsid w:val="006809B1"/>
    <w:rsid w:val="00681CE0"/>
    <w:rsid w:val="00684F6C"/>
    <w:rsid w:val="006857B5"/>
    <w:rsid w:val="0068635C"/>
    <w:rsid w:val="006868E3"/>
    <w:rsid w:val="006912AF"/>
    <w:rsid w:val="0069233D"/>
    <w:rsid w:val="00694062"/>
    <w:rsid w:val="006949D3"/>
    <w:rsid w:val="006953BA"/>
    <w:rsid w:val="006954BA"/>
    <w:rsid w:val="006968BE"/>
    <w:rsid w:val="006979AB"/>
    <w:rsid w:val="006A0657"/>
    <w:rsid w:val="006B1D7B"/>
    <w:rsid w:val="006B6F23"/>
    <w:rsid w:val="006B746F"/>
    <w:rsid w:val="006C10BA"/>
    <w:rsid w:val="006C2BC3"/>
    <w:rsid w:val="006C7317"/>
    <w:rsid w:val="006D0101"/>
    <w:rsid w:val="006D22E6"/>
    <w:rsid w:val="006D47DF"/>
    <w:rsid w:val="006D6CEC"/>
    <w:rsid w:val="006E06F0"/>
    <w:rsid w:val="006E2E8F"/>
    <w:rsid w:val="006E48D0"/>
    <w:rsid w:val="006E5DED"/>
    <w:rsid w:val="006F09E5"/>
    <w:rsid w:val="006F09F8"/>
    <w:rsid w:val="006F2B77"/>
    <w:rsid w:val="006F5621"/>
    <w:rsid w:val="006F6B87"/>
    <w:rsid w:val="00702ED0"/>
    <w:rsid w:val="00705FFA"/>
    <w:rsid w:val="007062EC"/>
    <w:rsid w:val="00706836"/>
    <w:rsid w:val="0071198E"/>
    <w:rsid w:val="00712F30"/>
    <w:rsid w:val="0071364D"/>
    <w:rsid w:val="00714643"/>
    <w:rsid w:val="00716513"/>
    <w:rsid w:val="007173FF"/>
    <w:rsid w:val="00726906"/>
    <w:rsid w:val="00730367"/>
    <w:rsid w:val="00731C7D"/>
    <w:rsid w:val="00733F54"/>
    <w:rsid w:val="007345BF"/>
    <w:rsid w:val="00736D76"/>
    <w:rsid w:val="00737F2E"/>
    <w:rsid w:val="00741783"/>
    <w:rsid w:val="00745D97"/>
    <w:rsid w:val="007475B8"/>
    <w:rsid w:val="0074780E"/>
    <w:rsid w:val="00747893"/>
    <w:rsid w:val="0075307D"/>
    <w:rsid w:val="00753F0D"/>
    <w:rsid w:val="00756AB7"/>
    <w:rsid w:val="00756DCC"/>
    <w:rsid w:val="00761693"/>
    <w:rsid w:val="00761E27"/>
    <w:rsid w:val="00763175"/>
    <w:rsid w:val="007646D5"/>
    <w:rsid w:val="00767264"/>
    <w:rsid w:val="007735A2"/>
    <w:rsid w:val="007758FA"/>
    <w:rsid w:val="00775F23"/>
    <w:rsid w:val="00777027"/>
    <w:rsid w:val="0077753A"/>
    <w:rsid w:val="0078284D"/>
    <w:rsid w:val="00782E99"/>
    <w:rsid w:val="00786264"/>
    <w:rsid w:val="00787D03"/>
    <w:rsid w:val="00787EC1"/>
    <w:rsid w:val="00787F17"/>
    <w:rsid w:val="007907D2"/>
    <w:rsid w:val="00790C0F"/>
    <w:rsid w:val="00791639"/>
    <w:rsid w:val="00793B3A"/>
    <w:rsid w:val="00793EBE"/>
    <w:rsid w:val="00794732"/>
    <w:rsid w:val="007966E7"/>
    <w:rsid w:val="007A1DFD"/>
    <w:rsid w:val="007A2EE5"/>
    <w:rsid w:val="007A4FE8"/>
    <w:rsid w:val="007A597E"/>
    <w:rsid w:val="007B119D"/>
    <w:rsid w:val="007B3100"/>
    <w:rsid w:val="007B4305"/>
    <w:rsid w:val="007B546A"/>
    <w:rsid w:val="007B6128"/>
    <w:rsid w:val="007C0BD3"/>
    <w:rsid w:val="007C2DEA"/>
    <w:rsid w:val="007C346F"/>
    <w:rsid w:val="007C6167"/>
    <w:rsid w:val="007C637C"/>
    <w:rsid w:val="007C6AF5"/>
    <w:rsid w:val="007C79DE"/>
    <w:rsid w:val="007D246A"/>
    <w:rsid w:val="007D378C"/>
    <w:rsid w:val="007D49B0"/>
    <w:rsid w:val="007D5511"/>
    <w:rsid w:val="007D6344"/>
    <w:rsid w:val="007D7778"/>
    <w:rsid w:val="007E0148"/>
    <w:rsid w:val="007E0A70"/>
    <w:rsid w:val="007E0ADD"/>
    <w:rsid w:val="007E0E93"/>
    <w:rsid w:val="007E248D"/>
    <w:rsid w:val="007E4AA4"/>
    <w:rsid w:val="007E4FA7"/>
    <w:rsid w:val="007E5F09"/>
    <w:rsid w:val="007E73D3"/>
    <w:rsid w:val="007E7B5F"/>
    <w:rsid w:val="007F0795"/>
    <w:rsid w:val="007F0B17"/>
    <w:rsid w:val="007F13E9"/>
    <w:rsid w:val="007F2104"/>
    <w:rsid w:val="007F4960"/>
    <w:rsid w:val="00801A63"/>
    <w:rsid w:val="008024A3"/>
    <w:rsid w:val="00804400"/>
    <w:rsid w:val="008101D4"/>
    <w:rsid w:val="0081100C"/>
    <w:rsid w:val="008114EA"/>
    <w:rsid w:val="00812C0C"/>
    <w:rsid w:val="00820B5B"/>
    <w:rsid w:val="00820FB8"/>
    <w:rsid w:val="00822065"/>
    <w:rsid w:val="0082498D"/>
    <w:rsid w:val="00826E33"/>
    <w:rsid w:val="00833227"/>
    <w:rsid w:val="00833A25"/>
    <w:rsid w:val="0083550C"/>
    <w:rsid w:val="00836090"/>
    <w:rsid w:val="00837B1A"/>
    <w:rsid w:val="008434DD"/>
    <w:rsid w:val="00844DA8"/>
    <w:rsid w:val="00845B69"/>
    <w:rsid w:val="008460C6"/>
    <w:rsid w:val="00846DDC"/>
    <w:rsid w:val="008530E8"/>
    <w:rsid w:val="00854585"/>
    <w:rsid w:val="00857FFE"/>
    <w:rsid w:val="0086190C"/>
    <w:rsid w:val="00861B14"/>
    <w:rsid w:val="00861EF3"/>
    <w:rsid w:val="008627A0"/>
    <w:rsid w:val="00863841"/>
    <w:rsid w:val="008657B8"/>
    <w:rsid w:val="00865E80"/>
    <w:rsid w:val="008705C8"/>
    <w:rsid w:val="00870618"/>
    <w:rsid w:val="00872CBD"/>
    <w:rsid w:val="00877A76"/>
    <w:rsid w:val="008815F7"/>
    <w:rsid w:val="00883E1F"/>
    <w:rsid w:val="00885006"/>
    <w:rsid w:val="008858A3"/>
    <w:rsid w:val="00885D8A"/>
    <w:rsid w:val="00894E3D"/>
    <w:rsid w:val="00895A1F"/>
    <w:rsid w:val="00896391"/>
    <w:rsid w:val="00896781"/>
    <w:rsid w:val="00897562"/>
    <w:rsid w:val="008A0FE1"/>
    <w:rsid w:val="008A1DC6"/>
    <w:rsid w:val="008A4238"/>
    <w:rsid w:val="008A5AF5"/>
    <w:rsid w:val="008A5D95"/>
    <w:rsid w:val="008A6A15"/>
    <w:rsid w:val="008A6DF3"/>
    <w:rsid w:val="008A7917"/>
    <w:rsid w:val="008A7A1F"/>
    <w:rsid w:val="008B0E87"/>
    <w:rsid w:val="008B189B"/>
    <w:rsid w:val="008B2992"/>
    <w:rsid w:val="008B4ABB"/>
    <w:rsid w:val="008B4D9F"/>
    <w:rsid w:val="008C0262"/>
    <w:rsid w:val="008C1867"/>
    <w:rsid w:val="008C551B"/>
    <w:rsid w:val="008D0E6D"/>
    <w:rsid w:val="008D12FF"/>
    <w:rsid w:val="008D1B59"/>
    <w:rsid w:val="008D1C94"/>
    <w:rsid w:val="008D33F3"/>
    <w:rsid w:val="008D432C"/>
    <w:rsid w:val="008D5114"/>
    <w:rsid w:val="008D5A63"/>
    <w:rsid w:val="008D64E5"/>
    <w:rsid w:val="008E2F94"/>
    <w:rsid w:val="008E33F8"/>
    <w:rsid w:val="008E553D"/>
    <w:rsid w:val="008F671C"/>
    <w:rsid w:val="008F6B49"/>
    <w:rsid w:val="009008F1"/>
    <w:rsid w:val="009019CB"/>
    <w:rsid w:val="00902469"/>
    <w:rsid w:val="00903AD1"/>
    <w:rsid w:val="00903EDA"/>
    <w:rsid w:val="0090494A"/>
    <w:rsid w:val="00904A07"/>
    <w:rsid w:val="00904E3F"/>
    <w:rsid w:val="009050D2"/>
    <w:rsid w:val="00905E4E"/>
    <w:rsid w:val="00906369"/>
    <w:rsid w:val="00910A1C"/>
    <w:rsid w:val="00910A6E"/>
    <w:rsid w:val="009135E1"/>
    <w:rsid w:val="009138CC"/>
    <w:rsid w:val="00913D4A"/>
    <w:rsid w:val="00916345"/>
    <w:rsid w:val="00917860"/>
    <w:rsid w:val="00920116"/>
    <w:rsid w:val="00922CE1"/>
    <w:rsid w:val="009243FA"/>
    <w:rsid w:val="009278FF"/>
    <w:rsid w:val="00927FEE"/>
    <w:rsid w:val="00931EF6"/>
    <w:rsid w:val="009355F0"/>
    <w:rsid w:val="009400E4"/>
    <w:rsid w:val="009406D0"/>
    <w:rsid w:val="00940936"/>
    <w:rsid w:val="00940EC1"/>
    <w:rsid w:val="00943164"/>
    <w:rsid w:val="0094324F"/>
    <w:rsid w:val="0094531A"/>
    <w:rsid w:val="00945F2D"/>
    <w:rsid w:val="00946D81"/>
    <w:rsid w:val="00946F86"/>
    <w:rsid w:val="0094730F"/>
    <w:rsid w:val="0094770C"/>
    <w:rsid w:val="0095102A"/>
    <w:rsid w:val="00952915"/>
    <w:rsid w:val="00952AB7"/>
    <w:rsid w:val="00952FEA"/>
    <w:rsid w:val="009531C1"/>
    <w:rsid w:val="0095367C"/>
    <w:rsid w:val="00955F46"/>
    <w:rsid w:val="00956272"/>
    <w:rsid w:val="00956DFB"/>
    <w:rsid w:val="00957EFC"/>
    <w:rsid w:val="009610B5"/>
    <w:rsid w:val="00962039"/>
    <w:rsid w:val="00965A6B"/>
    <w:rsid w:val="00966604"/>
    <w:rsid w:val="0096697C"/>
    <w:rsid w:val="00967B4A"/>
    <w:rsid w:val="0097078D"/>
    <w:rsid w:val="00971925"/>
    <w:rsid w:val="009731D9"/>
    <w:rsid w:val="00973F03"/>
    <w:rsid w:val="00973F08"/>
    <w:rsid w:val="0097410F"/>
    <w:rsid w:val="00975DE1"/>
    <w:rsid w:val="009832D4"/>
    <w:rsid w:val="009858FE"/>
    <w:rsid w:val="00985E07"/>
    <w:rsid w:val="0099063D"/>
    <w:rsid w:val="00991F79"/>
    <w:rsid w:val="009927C0"/>
    <w:rsid w:val="00992B31"/>
    <w:rsid w:val="00996877"/>
    <w:rsid w:val="00997A4F"/>
    <w:rsid w:val="009A0531"/>
    <w:rsid w:val="009A070A"/>
    <w:rsid w:val="009A11AF"/>
    <w:rsid w:val="009A1AE3"/>
    <w:rsid w:val="009A3A92"/>
    <w:rsid w:val="009A4220"/>
    <w:rsid w:val="009A4EDA"/>
    <w:rsid w:val="009A607C"/>
    <w:rsid w:val="009A694D"/>
    <w:rsid w:val="009B2C46"/>
    <w:rsid w:val="009B3A06"/>
    <w:rsid w:val="009B3E9F"/>
    <w:rsid w:val="009B61D9"/>
    <w:rsid w:val="009B6728"/>
    <w:rsid w:val="009B68D5"/>
    <w:rsid w:val="009B711A"/>
    <w:rsid w:val="009B71F6"/>
    <w:rsid w:val="009B73BF"/>
    <w:rsid w:val="009C2337"/>
    <w:rsid w:val="009C2B50"/>
    <w:rsid w:val="009C3053"/>
    <w:rsid w:val="009C60F0"/>
    <w:rsid w:val="009C68CE"/>
    <w:rsid w:val="009C6D97"/>
    <w:rsid w:val="009C785D"/>
    <w:rsid w:val="009D2503"/>
    <w:rsid w:val="009D2B48"/>
    <w:rsid w:val="009D38A5"/>
    <w:rsid w:val="009D4CEE"/>
    <w:rsid w:val="009D758C"/>
    <w:rsid w:val="009D7958"/>
    <w:rsid w:val="009E1E0C"/>
    <w:rsid w:val="009E657F"/>
    <w:rsid w:val="009E6715"/>
    <w:rsid w:val="009E71C2"/>
    <w:rsid w:val="009E7E7B"/>
    <w:rsid w:val="009F475C"/>
    <w:rsid w:val="009F682B"/>
    <w:rsid w:val="009F7A00"/>
    <w:rsid w:val="00A0127D"/>
    <w:rsid w:val="00A0208D"/>
    <w:rsid w:val="00A03038"/>
    <w:rsid w:val="00A03B86"/>
    <w:rsid w:val="00A04F3D"/>
    <w:rsid w:val="00A06B8B"/>
    <w:rsid w:val="00A06C35"/>
    <w:rsid w:val="00A07AAA"/>
    <w:rsid w:val="00A10BBE"/>
    <w:rsid w:val="00A12F08"/>
    <w:rsid w:val="00A13FB4"/>
    <w:rsid w:val="00A148DF"/>
    <w:rsid w:val="00A14C0D"/>
    <w:rsid w:val="00A14E3C"/>
    <w:rsid w:val="00A15A14"/>
    <w:rsid w:val="00A15D20"/>
    <w:rsid w:val="00A170A1"/>
    <w:rsid w:val="00A22D03"/>
    <w:rsid w:val="00A22E4C"/>
    <w:rsid w:val="00A22F91"/>
    <w:rsid w:val="00A27F97"/>
    <w:rsid w:val="00A314E4"/>
    <w:rsid w:val="00A3434A"/>
    <w:rsid w:val="00A432C6"/>
    <w:rsid w:val="00A45494"/>
    <w:rsid w:val="00A45B64"/>
    <w:rsid w:val="00A46552"/>
    <w:rsid w:val="00A504F2"/>
    <w:rsid w:val="00A50D36"/>
    <w:rsid w:val="00A53F03"/>
    <w:rsid w:val="00A54CC9"/>
    <w:rsid w:val="00A55C2E"/>
    <w:rsid w:val="00A60A48"/>
    <w:rsid w:val="00A622BA"/>
    <w:rsid w:val="00A62482"/>
    <w:rsid w:val="00A6262E"/>
    <w:rsid w:val="00A64A24"/>
    <w:rsid w:val="00A669C4"/>
    <w:rsid w:val="00A677C2"/>
    <w:rsid w:val="00A67DBF"/>
    <w:rsid w:val="00A706F7"/>
    <w:rsid w:val="00A7096F"/>
    <w:rsid w:val="00A70B07"/>
    <w:rsid w:val="00A7259C"/>
    <w:rsid w:val="00A74972"/>
    <w:rsid w:val="00A761D8"/>
    <w:rsid w:val="00A77F2C"/>
    <w:rsid w:val="00A806BE"/>
    <w:rsid w:val="00A81F74"/>
    <w:rsid w:val="00A821D9"/>
    <w:rsid w:val="00A8325D"/>
    <w:rsid w:val="00A8358F"/>
    <w:rsid w:val="00A84057"/>
    <w:rsid w:val="00A84FC6"/>
    <w:rsid w:val="00A850F6"/>
    <w:rsid w:val="00A85DFD"/>
    <w:rsid w:val="00A87D3F"/>
    <w:rsid w:val="00A9031B"/>
    <w:rsid w:val="00A93A64"/>
    <w:rsid w:val="00A96043"/>
    <w:rsid w:val="00A963DE"/>
    <w:rsid w:val="00A96E39"/>
    <w:rsid w:val="00AA1433"/>
    <w:rsid w:val="00AA1B52"/>
    <w:rsid w:val="00AA2873"/>
    <w:rsid w:val="00AA34B3"/>
    <w:rsid w:val="00AA6910"/>
    <w:rsid w:val="00AA772F"/>
    <w:rsid w:val="00AB003C"/>
    <w:rsid w:val="00AB102D"/>
    <w:rsid w:val="00AB174A"/>
    <w:rsid w:val="00AB18A8"/>
    <w:rsid w:val="00AB251B"/>
    <w:rsid w:val="00AB3186"/>
    <w:rsid w:val="00AB33F7"/>
    <w:rsid w:val="00AB4C13"/>
    <w:rsid w:val="00AB5044"/>
    <w:rsid w:val="00AB5A85"/>
    <w:rsid w:val="00AC1695"/>
    <w:rsid w:val="00AC1D7A"/>
    <w:rsid w:val="00AC25C4"/>
    <w:rsid w:val="00AC4F51"/>
    <w:rsid w:val="00AC563D"/>
    <w:rsid w:val="00AC59E1"/>
    <w:rsid w:val="00AC6068"/>
    <w:rsid w:val="00AC6AC4"/>
    <w:rsid w:val="00AC78B9"/>
    <w:rsid w:val="00AD0595"/>
    <w:rsid w:val="00AD0967"/>
    <w:rsid w:val="00AD1428"/>
    <w:rsid w:val="00AD1DD1"/>
    <w:rsid w:val="00AD58F5"/>
    <w:rsid w:val="00AD6B5E"/>
    <w:rsid w:val="00AD73C0"/>
    <w:rsid w:val="00AD73EB"/>
    <w:rsid w:val="00AE05A2"/>
    <w:rsid w:val="00AE23A3"/>
    <w:rsid w:val="00AE3662"/>
    <w:rsid w:val="00AE557E"/>
    <w:rsid w:val="00AE6AD3"/>
    <w:rsid w:val="00AF19E3"/>
    <w:rsid w:val="00AF5757"/>
    <w:rsid w:val="00AF57F4"/>
    <w:rsid w:val="00AF5961"/>
    <w:rsid w:val="00AF5E1F"/>
    <w:rsid w:val="00AF5FF2"/>
    <w:rsid w:val="00AF61BB"/>
    <w:rsid w:val="00AF763F"/>
    <w:rsid w:val="00B00264"/>
    <w:rsid w:val="00B00BF6"/>
    <w:rsid w:val="00B01D99"/>
    <w:rsid w:val="00B108C1"/>
    <w:rsid w:val="00B10CE0"/>
    <w:rsid w:val="00B13E1F"/>
    <w:rsid w:val="00B14A51"/>
    <w:rsid w:val="00B15E7A"/>
    <w:rsid w:val="00B175AB"/>
    <w:rsid w:val="00B17831"/>
    <w:rsid w:val="00B21C82"/>
    <w:rsid w:val="00B2230F"/>
    <w:rsid w:val="00B22804"/>
    <w:rsid w:val="00B24C4C"/>
    <w:rsid w:val="00B25885"/>
    <w:rsid w:val="00B26A0B"/>
    <w:rsid w:val="00B27F4B"/>
    <w:rsid w:val="00B30D0E"/>
    <w:rsid w:val="00B32851"/>
    <w:rsid w:val="00B33130"/>
    <w:rsid w:val="00B34A5F"/>
    <w:rsid w:val="00B36640"/>
    <w:rsid w:val="00B36D3D"/>
    <w:rsid w:val="00B370E7"/>
    <w:rsid w:val="00B406E4"/>
    <w:rsid w:val="00B40A7C"/>
    <w:rsid w:val="00B417FE"/>
    <w:rsid w:val="00B4401B"/>
    <w:rsid w:val="00B463FB"/>
    <w:rsid w:val="00B470F9"/>
    <w:rsid w:val="00B47555"/>
    <w:rsid w:val="00B4795E"/>
    <w:rsid w:val="00B51931"/>
    <w:rsid w:val="00B52B5C"/>
    <w:rsid w:val="00B53260"/>
    <w:rsid w:val="00B55DA1"/>
    <w:rsid w:val="00B570D1"/>
    <w:rsid w:val="00B61E2B"/>
    <w:rsid w:val="00B63C3A"/>
    <w:rsid w:val="00B6620C"/>
    <w:rsid w:val="00B67133"/>
    <w:rsid w:val="00B70A5A"/>
    <w:rsid w:val="00B70C9C"/>
    <w:rsid w:val="00B71D39"/>
    <w:rsid w:val="00B72AC1"/>
    <w:rsid w:val="00B72E7C"/>
    <w:rsid w:val="00B732A0"/>
    <w:rsid w:val="00B738DB"/>
    <w:rsid w:val="00B73D4A"/>
    <w:rsid w:val="00B81354"/>
    <w:rsid w:val="00B81707"/>
    <w:rsid w:val="00B866F2"/>
    <w:rsid w:val="00B86818"/>
    <w:rsid w:val="00B8751A"/>
    <w:rsid w:val="00B913F3"/>
    <w:rsid w:val="00B915C0"/>
    <w:rsid w:val="00B92128"/>
    <w:rsid w:val="00B9244C"/>
    <w:rsid w:val="00B937F1"/>
    <w:rsid w:val="00B94E46"/>
    <w:rsid w:val="00B94F6D"/>
    <w:rsid w:val="00B95472"/>
    <w:rsid w:val="00B95B5F"/>
    <w:rsid w:val="00B97B8B"/>
    <w:rsid w:val="00BA108E"/>
    <w:rsid w:val="00BA182D"/>
    <w:rsid w:val="00BA2192"/>
    <w:rsid w:val="00BA22C7"/>
    <w:rsid w:val="00BA2B59"/>
    <w:rsid w:val="00BA2C21"/>
    <w:rsid w:val="00BA36F3"/>
    <w:rsid w:val="00BA4F53"/>
    <w:rsid w:val="00BA5BFB"/>
    <w:rsid w:val="00BB0817"/>
    <w:rsid w:val="00BB11FD"/>
    <w:rsid w:val="00BB313F"/>
    <w:rsid w:val="00BB3558"/>
    <w:rsid w:val="00BB5BB9"/>
    <w:rsid w:val="00BB625B"/>
    <w:rsid w:val="00BC41AC"/>
    <w:rsid w:val="00BC4FB3"/>
    <w:rsid w:val="00BD08F2"/>
    <w:rsid w:val="00BD2696"/>
    <w:rsid w:val="00BD3391"/>
    <w:rsid w:val="00BD57F2"/>
    <w:rsid w:val="00BD66A9"/>
    <w:rsid w:val="00BD720A"/>
    <w:rsid w:val="00BD7897"/>
    <w:rsid w:val="00BD7AFF"/>
    <w:rsid w:val="00BE0ABB"/>
    <w:rsid w:val="00BE2488"/>
    <w:rsid w:val="00BE27B6"/>
    <w:rsid w:val="00BE31B6"/>
    <w:rsid w:val="00BE6A0D"/>
    <w:rsid w:val="00BF1CBB"/>
    <w:rsid w:val="00BF6CF1"/>
    <w:rsid w:val="00C01131"/>
    <w:rsid w:val="00C0143D"/>
    <w:rsid w:val="00C02BE1"/>
    <w:rsid w:val="00C03827"/>
    <w:rsid w:val="00C04872"/>
    <w:rsid w:val="00C058E6"/>
    <w:rsid w:val="00C10611"/>
    <w:rsid w:val="00C11E7C"/>
    <w:rsid w:val="00C139A3"/>
    <w:rsid w:val="00C15B7E"/>
    <w:rsid w:val="00C16E02"/>
    <w:rsid w:val="00C17586"/>
    <w:rsid w:val="00C219F9"/>
    <w:rsid w:val="00C21CE5"/>
    <w:rsid w:val="00C21F64"/>
    <w:rsid w:val="00C2352B"/>
    <w:rsid w:val="00C25F55"/>
    <w:rsid w:val="00C3019E"/>
    <w:rsid w:val="00C31CA2"/>
    <w:rsid w:val="00C328BF"/>
    <w:rsid w:val="00C33178"/>
    <w:rsid w:val="00C34516"/>
    <w:rsid w:val="00C37EC9"/>
    <w:rsid w:val="00C413E0"/>
    <w:rsid w:val="00C42F82"/>
    <w:rsid w:val="00C433B7"/>
    <w:rsid w:val="00C45419"/>
    <w:rsid w:val="00C4542F"/>
    <w:rsid w:val="00C50BA0"/>
    <w:rsid w:val="00C523F0"/>
    <w:rsid w:val="00C54E1B"/>
    <w:rsid w:val="00C55DBB"/>
    <w:rsid w:val="00C57A0E"/>
    <w:rsid w:val="00C57C5E"/>
    <w:rsid w:val="00C60719"/>
    <w:rsid w:val="00C65AFD"/>
    <w:rsid w:val="00C66F7D"/>
    <w:rsid w:val="00C70822"/>
    <w:rsid w:val="00C720E0"/>
    <w:rsid w:val="00C727DF"/>
    <w:rsid w:val="00C73F65"/>
    <w:rsid w:val="00C749C3"/>
    <w:rsid w:val="00C759BA"/>
    <w:rsid w:val="00C7625D"/>
    <w:rsid w:val="00C812D7"/>
    <w:rsid w:val="00C81CC3"/>
    <w:rsid w:val="00C82CAA"/>
    <w:rsid w:val="00C84098"/>
    <w:rsid w:val="00C85CEF"/>
    <w:rsid w:val="00C86127"/>
    <w:rsid w:val="00C86E2E"/>
    <w:rsid w:val="00C87BEF"/>
    <w:rsid w:val="00C92481"/>
    <w:rsid w:val="00C968DA"/>
    <w:rsid w:val="00CA228E"/>
    <w:rsid w:val="00CA31D3"/>
    <w:rsid w:val="00CA31E1"/>
    <w:rsid w:val="00CA41AC"/>
    <w:rsid w:val="00CA46EF"/>
    <w:rsid w:val="00CA7806"/>
    <w:rsid w:val="00CB2455"/>
    <w:rsid w:val="00CB5A17"/>
    <w:rsid w:val="00CB726E"/>
    <w:rsid w:val="00CC0360"/>
    <w:rsid w:val="00CC26E1"/>
    <w:rsid w:val="00CC5A21"/>
    <w:rsid w:val="00CD0310"/>
    <w:rsid w:val="00CD0C2A"/>
    <w:rsid w:val="00CD1A72"/>
    <w:rsid w:val="00CD1F2D"/>
    <w:rsid w:val="00CD2F74"/>
    <w:rsid w:val="00CD48B8"/>
    <w:rsid w:val="00CD577B"/>
    <w:rsid w:val="00CD5A2F"/>
    <w:rsid w:val="00CE072F"/>
    <w:rsid w:val="00CE11E4"/>
    <w:rsid w:val="00CE27C0"/>
    <w:rsid w:val="00CE3262"/>
    <w:rsid w:val="00CE38F1"/>
    <w:rsid w:val="00CE52B0"/>
    <w:rsid w:val="00CE62DB"/>
    <w:rsid w:val="00CE7C64"/>
    <w:rsid w:val="00CF1045"/>
    <w:rsid w:val="00CF2538"/>
    <w:rsid w:val="00CF4EC5"/>
    <w:rsid w:val="00CF5761"/>
    <w:rsid w:val="00CF600B"/>
    <w:rsid w:val="00D02C61"/>
    <w:rsid w:val="00D03214"/>
    <w:rsid w:val="00D03EF9"/>
    <w:rsid w:val="00D0488A"/>
    <w:rsid w:val="00D0565E"/>
    <w:rsid w:val="00D10767"/>
    <w:rsid w:val="00D107D3"/>
    <w:rsid w:val="00D12290"/>
    <w:rsid w:val="00D128FB"/>
    <w:rsid w:val="00D14E7A"/>
    <w:rsid w:val="00D21983"/>
    <w:rsid w:val="00D24533"/>
    <w:rsid w:val="00D24EB5"/>
    <w:rsid w:val="00D26861"/>
    <w:rsid w:val="00D277B1"/>
    <w:rsid w:val="00D30767"/>
    <w:rsid w:val="00D31284"/>
    <w:rsid w:val="00D35297"/>
    <w:rsid w:val="00D35C2F"/>
    <w:rsid w:val="00D36BAF"/>
    <w:rsid w:val="00D436BF"/>
    <w:rsid w:val="00D44A4D"/>
    <w:rsid w:val="00D44E31"/>
    <w:rsid w:val="00D44FDB"/>
    <w:rsid w:val="00D524FA"/>
    <w:rsid w:val="00D531F0"/>
    <w:rsid w:val="00D54674"/>
    <w:rsid w:val="00D5642A"/>
    <w:rsid w:val="00D56F6E"/>
    <w:rsid w:val="00D614B2"/>
    <w:rsid w:val="00D64729"/>
    <w:rsid w:val="00D70065"/>
    <w:rsid w:val="00D706AE"/>
    <w:rsid w:val="00D70F4C"/>
    <w:rsid w:val="00D7129D"/>
    <w:rsid w:val="00D73B44"/>
    <w:rsid w:val="00D74AAF"/>
    <w:rsid w:val="00D76EDE"/>
    <w:rsid w:val="00D76F2E"/>
    <w:rsid w:val="00D76F49"/>
    <w:rsid w:val="00D807F4"/>
    <w:rsid w:val="00D80F1D"/>
    <w:rsid w:val="00D85788"/>
    <w:rsid w:val="00D877F6"/>
    <w:rsid w:val="00D909E8"/>
    <w:rsid w:val="00D9174A"/>
    <w:rsid w:val="00D931EA"/>
    <w:rsid w:val="00D945FE"/>
    <w:rsid w:val="00D946F6"/>
    <w:rsid w:val="00D9572B"/>
    <w:rsid w:val="00D95F5C"/>
    <w:rsid w:val="00D95FB5"/>
    <w:rsid w:val="00D96A07"/>
    <w:rsid w:val="00D972EE"/>
    <w:rsid w:val="00DA0398"/>
    <w:rsid w:val="00DA1B39"/>
    <w:rsid w:val="00DA211D"/>
    <w:rsid w:val="00DA2539"/>
    <w:rsid w:val="00DA3136"/>
    <w:rsid w:val="00DA3AEB"/>
    <w:rsid w:val="00DA71DB"/>
    <w:rsid w:val="00DB25CE"/>
    <w:rsid w:val="00DB593F"/>
    <w:rsid w:val="00DB60D9"/>
    <w:rsid w:val="00DB6816"/>
    <w:rsid w:val="00DC3628"/>
    <w:rsid w:val="00DC3F18"/>
    <w:rsid w:val="00DC58F4"/>
    <w:rsid w:val="00DC59FA"/>
    <w:rsid w:val="00DC69C7"/>
    <w:rsid w:val="00DC7182"/>
    <w:rsid w:val="00DD0082"/>
    <w:rsid w:val="00DD27F0"/>
    <w:rsid w:val="00DD49A5"/>
    <w:rsid w:val="00DD7168"/>
    <w:rsid w:val="00DD7E78"/>
    <w:rsid w:val="00DE0F0F"/>
    <w:rsid w:val="00DE1B6B"/>
    <w:rsid w:val="00DE1D76"/>
    <w:rsid w:val="00DE2675"/>
    <w:rsid w:val="00DE2843"/>
    <w:rsid w:val="00DE45CD"/>
    <w:rsid w:val="00DE4950"/>
    <w:rsid w:val="00DE6400"/>
    <w:rsid w:val="00DE7A07"/>
    <w:rsid w:val="00DF2D37"/>
    <w:rsid w:val="00DF348D"/>
    <w:rsid w:val="00DF4E85"/>
    <w:rsid w:val="00DF6813"/>
    <w:rsid w:val="00DF7373"/>
    <w:rsid w:val="00DF764B"/>
    <w:rsid w:val="00E01FE6"/>
    <w:rsid w:val="00E0312D"/>
    <w:rsid w:val="00E03B8E"/>
    <w:rsid w:val="00E03CFC"/>
    <w:rsid w:val="00E0593A"/>
    <w:rsid w:val="00E067F3"/>
    <w:rsid w:val="00E06C22"/>
    <w:rsid w:val="00E07347"/>
    <w:rsid w:val="00E07C66"/>
    <w:rsid w:val="00E1042E"/>
    <w:rsid w:val="00E11DC8"/>
    <w:rsid w:val="00E11F97"/>
    <w:rsid w:val="00E15FA1"/>
    <w:rsid w:val="00E16446"/>
    <w:rsid w:val="00E17831"/>
    <w:rsid w:val="00E17D9C"/>
    <w:rsid w:val="00E22CD2"/>
    <w:rsid w:val="00E232FB"/>
    <w:rsid w:val="00E25D8F"/>
    <w:rsid w:val="00E3035D"/>
    <w:rsid w:val="00E31606"/>
    <w:rsid w:val="00E323F3"/>
    <w:rsid w:val="00E3292A"/>
    <w:rsid w:val="00E345E6"/>
    <w:rsid w:val="00E34FC0"/>
    <w:rsid w:val="00E35B93"/>
    <w:rsid w:val="00E35FC1"/>
    <w:rsid w:val="00E37ABC"/>
    <w:rsid w:val="00E412E5"/>
    <w:rsid w:val="00E41323"/>
    <w:rsid w:val="00E41ACB"/>
    <w:rsid w:val="00E436EF"/>
    <w:rsid w:val="00E45609"/>
    <w:rsid w:val="00E504C6"/>
    <w:rsid w:val="00E5281B"/>
    <w:rsid w:val="00E5424F"/>
    <w:rsid w:val="00E5623E"/>
    <w:rsid w:val="00E5641A"/>
    <w:rsid w:val="00E56ABF"/>
    <w:rsid w:val="00E57C92"/>
    <w:rsid w:val="00E609C3"/>
    <w:rsid w:val="00E62814"/>
    <w:rsid w:val="00E62ABB"/>
    <w:rsid w:val="00E63A24"/>
    <w:rsid w:val="00E63F7E"/>
    <w:rsid w:val="00E70337"/>
    <w:rsid w:val="00E709D9"/>
    <w:rsid w:val="00E710E6"/>
    <w:rsid w:val="00E71F94"/>
    <w:rsid w:val="00E72FE6"/>
    <w:rsid w:val="00E734BD"/>
    <w:rsid w:val="00E73D31"/>
    <w:rsid w:val="00E74AC8"/>
    <w:rsid w:val="00E764C9"/>
    <w:rsid w:val="00E77F66"/>
    <w:rsid w:val="00E821DB"/>
    <w:rsid w:val="00E82C52"/>
    <w:rsid w:val="00E83698"/>
    <w:rsid w:val="00E870D5"/>
    <w:rsid w:val="00E90334"/>
    <w:rsid w:val="00E9141C"/>
    <w:rsid w:val="00E91807"/>
    <w:rsid w:val="00E93BF8"/>
    <w:rsid w:val="00E95659"/>
    <w:rsid w:val="00E95A7C"/>
    <w:rsid w:val="00E96610"/>
    <w:rsid w:val="00EA30DB"/>
    <w:rsid w:val="00EA51EB"/>
    <w:rsid w:val="00EA6485"/>
    <w:rsid w:val="00EA67BD"/>
    <w:rsid w:val="00EA7232"/>
    <w:rsid w:val="00EA77C5"/>
    <w:rsid w:val="00EB0CD6"/>
    <w:rsid w:val="00EB178C"/>
    <w:rsid w:val="00EB1846"/>
    <w:rsid w:val="00EB1E7D"/>
    <w:rsid w:val="00EC1260"/>
    <w:rsid w:val="00EC16FC"/>
    <w:rsid w:val="00EC44CC"/>
    <w:rsid w:val="00EC6933"/>
    <w:rsid w:val="00EC6F5D"/>
    <w:rsid w:val="00EC7692"/>
    <w:rsid w:val="00ED0032"/>
    <w:rsid w:val="00ED1698"/>
    <w:rsid w:val="00ED22E6"/>
    <w:rsid w:val="00ED44F7"/>
    <w:rsid w:val="00ED47A0"/>
    <w:rsid w:val="00ED7D42"/>
    <w:rsid w:val="00EE0DEA"/>
    <w:rsid w:val="00EE2665"/>
    <w:rsid w:val="00EE2B70"/>
    <w:rsid w:val="00EE3DFF"/>
    <w:rsid w:val="00EE7B4A"/>
    <w:rsid w:val="00EE7D5B"/>
    <w:rsid w:val="00EE7E59"/>
    <w:rsid w:val="00EF0248"/>
    <w:rsid w:val="00EF219D"/>
    <w:rsid w:val="00EF2E69"/>
    <w:rsid w:val="00EF345F"/>
    <w:rsid w:val="00EF4DA5"/>
    <w:rsid w:val="00EF7135"/>
    <w:rsid w:val="00EF7676"/>
    <w:rsid w:val="00F00FDF"/>
    <w:rsid w:val="00F019A9"/>
    <w:rsid w:val="00F020AA"/>
    <w:rsid w:val="00F02F8B"/>
    <w:rsid w:val="00F0445E"/>
    <w:rsid w:val="00F06092"/>
    <w:rsid w:val="00F10321"/>
    <w:rsid w:val="00F1055A"/>
    <w:rsid w:val="00F1089E"/>
    <w:rsid w:val="00F11188"/>
    <w:rsid w:val="00F13516"/>
    <w:rsid w:val="00F1400A"/>
    <w:rsid w:val="00F15BDC"/>
    <w:rsid w:val="00F2078E"/>
    <w:rsid w:val="00F226A6"/>
    <w:rsid w:val="00F22D2A"/>
    <w:rsid w:val="00F25DA6"/>
    <w:rsid w:val="00F26C37"/>
    <w:rsid w:val="00F27BF0"/>
    <w:rsid w:val="00F302B7"/>
    <w:rsid w:val="00F31B60"/>
    <w:rsid w:val="00F3618C"/>
    <w:rsid w:val="00F36E29"/>
    <w:rsid w:val="00F402B5"/>
    <w:rsid w:val="00F407F5"/>
    <w:rsid w:val="00F443C0"/>
    <w:rsid w:val="00F46B24"/>
    <w:rsid w:val="00F504E9"/>
    <w:rsid w:val="00F53328"/>
    <w:rsid w:val="00F549F4"/>
    <w:rsid w:val="00F54AE9"/>
    <w:rsid w:val="00F55886"/>
    <w:rsid w:val="00F56012"/>
    <w:rsid w:val="00F60669"/>
    <w:rsid w:val="00F61B1E"/>
    <w:rsid w:val="00F61E49"/>
    <w:rsid w:val="00F62BC9"/>
    <w:rsid w:val="00F63DBB"/>
    <w:rsid w:val="00F65D66"/>
    <w:rsid w:val="00F660AD"/>
    <w:rsid w:val="00F713E2"/>
    <w:rsid w:val="00F725E3"/>
    <w:rsid w:val="00F73FDD"/>
    <w:rsid w:val="00F755CC"/>
    <w:rsid w:val="00F801C5"/>
    <w:rsid w:val="00F80A34"/>
    <w:rsid w:val="00F8221C"/>
    <w:rsid w:val="00F82B90"/>
    <w:rsid w:val="00F84BBF"/>
    <w:rsid w:val="00F916E5"/>
    <w:rsid w:val="00F937A9"/>
    <w:rsid w:val="00F94BFA"/>
    <w:rsid w:val="00F94E79"/>
    <w:rsid w:val="00F97E4F"/>
    <w:rsid w:val="00FA3E67"/>
    <w:rsid w:val="00FA67FF"/>
    <w:rsid w:val="00FA7113"/>
    <w:rsid w:val="00FB2062"/>
    <w:rsid w:val="00FB58CC"/>
    <w:rsid w:val="00FC0AE7"/>
    <w:rsid w:val="00FC3CBB"/>
    <w:rsid w:val="00FC435A"/>
    <w:rsid w:val="00FC4D63"/>
    <w:rsid w:val="00FC5565"/>
    <w:rsid w:val="00FC609C"/>
    <w:rsid w:val="00FC7144"/>
    <w:rsid w:val="00FD1F38"/>
    <w:rsid w:val="00FD38A3"/>
    <w:rsid w:val="00FD4805"/>
    <w:rsid w:val="00FD73B3"/>
    <w:rsid w:val="00FE1396"/>
    <w:rsid w:val="00FE3EC7"/>
    <w:rsid w:val="00FE4029"/>
    <w:rsid w:val="00FE5A43"/>
    <w:rsid w:val="00FE6401"/>
    <w:rsid w:val="00FE716F"/>
    <w:rsid w:val="00FE7FD4"/>
    <w:rsid w:val="00FF0BEB"/>
    <w:rsid w:val="00FF335D"/>
    <w:rsid w:val="00FF4FFC"/>
    <w:rsid w:val="00FF697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1EB0F"/>
  <w15:docId w15:val="{1D72C9C3-6CA9-42D4-B9B8-6DA27FB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8C"/>
  </w:style>
  <w:style w:type="paragraph" w:styleId="2">
    <w:name w:val="heading 2"/>
    <w:basedOn w:val="a"/>
    <w:next w:val="a"/>
    <w:link w:val="20"/>
    <w:uiPriority w:val="9"/>
    <w:unhideWhenUsed/>
    <w:qFormat/>
    <w:rsid w:val="00E70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78C"/>
  </w:style>
  <w:style w:type="paragraph" w:styleId="a3">
    <w:name w:val="header"/>
    <w:basedOn w:val="a"/>
    <w:link w:val="a4"/>
    <w:uiPriority w:val="99"/>
    <w:unhideWhenUsed/>
    <w:rsid w:val="00EB17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B17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B17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B178C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B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EB17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0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043CAB"/>
    <w:rPr>
      <w:i/>
      <w:iCs/>
    </w:rPr>
  </w:style>
  <w:style w:type="table" w:styleId="10">
    <w:name w:val="Plain Table 1"/>
    <w:basedOn w:val="a1"/>
    <w:uiPriority w:val="41"/>
    <w:rsid w:val="002D6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VigiLyze%20overview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899085131288611"/>
          <c:y val="5.7051167766090212E-2"/>
          <c:w val="0.46788869224304075"/>
          <c:h val="0.87805930569964186"/>
        </c:manualLayout>
      </c:layout>
      <c:barChart>
        <c:barDir val="bar"/>
        <c:grouping val="clustered"/>
        <c:varyColors val="0"/>
        <c:ser>
          <c:idx val="0"/>
          <c:order val="0"/>
          <c:tx>
            <c:v/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1D-4B4D-9118-29A898B6F1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1D-4B4D-9118-29A898B6F1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1D-4B4D-9118-29A898B6F1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1D-4B4D-9118-29A898B6F12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1D-4B4D-9118-29A898B6F12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1D-4B4D-9118-29A898B6F12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1D-4B4D-9118-29A898B6F12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1D-4B4D-9118-29A898B6F1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'[VigiLyze overview.xlsx]Drug'!$A$2:$A$9</c:f>
              <c:strCache>
                <c:ptCount val="8"/>
                <c:pt idx="0">
                  <c:v>Код A. Препараты, влияющие на пищеварительный тракт и обмен веществ</c:v>
                </c:pt>
                <c:pt idx="1">
                  <c:v>Код D. Препараты для лечения заболеваний кожи</c:v>
                </c:pt>
                <c:pt idx="2">
                  <c:v>Код G. Препараты для лечения заболеваний мочеполовой системы и половые гормоны</c:v>
                </c:pt>
                <c:pt idx="3">
                  <c:v>Код J. Противомикробные препараты для системного использования</c:v>
                </c:pt>
                <c:pt idx="4">
                  <c:v>Код N. Препараты для лечения заболеваний нервной системы</c:v>
                </c:pt>
                <c:pt idx="5">
                  <c:v>Код P. Противопаразитарные препараты, инсектициды и репелленты</c:v>
                </c:pt>
                <c:pt idx="6">
                  <c:v>Код R. Препараты для лечения заболеваний респираторной системы</c:v>
                </c:pt>
                <c:pt idx="7">
                  <c:v>Код S. Препараты для лечения заболеваний органов чувств</c:v>
                </c:pt>
              </c:strCache>
            </c:strRef>
          </c:cat>
          <c:val>
            <c:numRef>
              <c:f>'[VigiLyze overview.xlsx]Drug'!$C$2:$C$9</c:f>
              <c:numCache>
                <c:formatCode>#0.0%</c:formatCode>
                <c:ptCount val="8"/>
                <c:pt idx="0">
                  <c:v>3.0959752321981426E-3</c:v>
                </c:pt>
                <c:pt idx="1">
                  <c:v>6.1919504643962852E-3</c:v>
                </c:pt>
                <c:pt idx="2">
                  <c:v>3.0959752321981426E-3</c:v>
                </c:pt>
                <c:pt idx="3">
                  <c:v>0.90402476780185759</c:v>
                </c:pt>
                <c:pt idx="4">
                  <c:v>3.0959752321981426E-3</c:v>
                </c:pt>
                <c:pt idx="5">
                  <c:v>3.0959752321981426E-3</c:v>
                </c:pt>
                <c:pt idx="6">
                  <c:v>3.0959752321981426E-3</c:v>
                </c:pt>
                <c:pt idx="7">
                  <c:v>9.2879256965944269E-3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5-4085-9412-1C5CA59C0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1000" kern="1200" baseline="0"/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>
              <a:solidFill>
                <a:srgbClr val="D3D3D3"/>
              </a:solidFill>
            </a:ln>
            <a:effectLst/>
          </c:spPr>
        </c:majorGridlines>
        <c:numFmt formatCode="0%" sourceLinked="0"/>
        <c:majorTickMark val="cross"/>
        <c:minorTickMark val="none"/>
        <c:tickLblPos val="nextTo"/>
        <c:txPr>
          <a:bodyPr rot="-60000000" spcFirstLastPara="1" vertOverflow="ellipsis" vert="horz" wrap="square" anchor="ctr" anchorCtr="1"/>
          <a:lstStyle/>
          <a:p>
            <a:pPr>
              <a:defRPr sz="900" kern="1200"/>
            </a:pPr>
            <a:endParaRPr lang="ru-KG"/>
          </a:p>
        </c:txPr>
        <c:crossAx val="1"/>
        <c:crosses val="max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Лист1!$B$108:$B$112</c:f>
              <c:strCache>
                <c:ptCount val="5"/>
                <c:pt idx="0">
                  <c:v>Врач</c:v>
                </c:pt>
                <c:pt idx="1">
                  <c:v>Фармацевт</c:v>
                </c:pt>
                <c:pt idx="2">
                  <c:v>Другой медицинский работник</c:v>
                </c:pt>
                <c:pt idx="3">
                  <c:v>Потребитель</c:v>
                </c:pt>
                <c:pt idx="4">
                  <c:v>Неизвестно</c:v>
                </c:pt>
              </c:strCache>
            </c:strRef>
          </c:cat>
          <c:val>
            <c:numRef>
              <c:f>Лист1!$C$108:$C$112</c:f>
              <c:numCache>
                <c:formatCode>#,###</c:formatCode>
                <c:ptCount val="5"/>
                <c:pt idx="0">
                  <c:v>1062</c:v>
                </c:pt>
                <c:pt idx="1">
                  <c:v>922</c:v>
                </c:pt>
                <c:pt idx="2">
                  <c:v>70</c:v>
                </c:pt>
                <c:pt idx="3">
                  <c:v>27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4-44BA-BF7B-9156E83A04CD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Лист1!$B$108:$B$112</c:f>
              <c:strCache>
                <c:ptCount val="5"/>
                <c:pt idx="0">
                  <c:v>Врач</c:v>
                </c:pt>
                <c:pt idx="1">
                  <c:v>Фармацевт</c:v>
                </c:pt>
                <c:pt idx="2">
                  <c:v>Другой медицинский работник</c:v>
                </c:pt>
                <c:pt idx="3">
                  <c:v>Потребитель</c:v>
                </c:pt>
                <c:pt idx="4">
                  <c:v>Неизвестно</c:v>
                </c:pt>
              </c:strCache>
            </c:strRef>
          </c:cat>
          <c:val>
            <c:numRef>
              <c:f>Лист1!$D$108:$D$112</c:f>
              <c:numCache>
                <c:formatCode>#0.0%</c:formatCode>
                <c:ptCount val="5"/>
                <c:pt idx="0">
                  <c:v>0.50667938931297707</c:v>
                </c:pt>
                <c:pt idx="1">
                  <c:v>0.4398854961832061</c:v>
                </c:pt>
                <c:pt idx="2">
                  <c:v>3.3396946564885496E-2</c:v>
                </c:pt>
                <c:pt idx="3">
                  <c:v>1.2881679389312978E-2</c:v>
                </c:pt>
                <c:pt idx="4">
                  <c:v>7.1564885496183204E-3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B4-44BA-BF7B-9156E83A0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2770623"/>
        <c:axId val="956121455"/>
      </c:barChart>
      <c:catAx>
        <c:axId val="982770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956121455"/>
        <c:crosses val="autoZero"/>
        <c:auto val="1"/>
        <c:lblAlgn val="ctr"/>
        <c:lblOffset val="100"/>
        <c:noMultiLvlLbl val="0"/>
      </c:catAx>
      <c:valAx>
        <c:axId val="9561214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982770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Reported active ingredients (WHODrug)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effectLst/>
              <a:latin typeface="+mn-lt"/>
              <a:ea typeface="+mn-ea"/>
              <a:cs typeface="+mn-cs"/>
            </a:defRPr>
          </a:pPr>
          <a:endParaRPr lang="ru-KG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Suspected/interacting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60000" tIns="0" rIns="0" bIns="19050" anchor="b" anchorCtr="0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KG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56FE-46CD-BAA2-2B834C6DD0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600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K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'Reported active ingredients'!$A$2:$A$33</c:f>
              <c:strCache>
                <c:ptCount val="32"/>
                <c:pt idx="0">
                  <c:v>AI: Covid-19 vaccine</c:v>
                </c:pt>
                <c:pt idx="1">
                  <c:v>AI: Bedaquiline</c:v>
                </c:pt>
                <c:pt idx="2">
                  <c:v>AI: Pyrazinamide</c:v>
                </c:pt>
                <c:pt idx="3">
                  <c:v>AI: Ethambutol</c:v>
                </c:pt>
                <c:pt idx="4">
                  <c:v>AI: Linezolid</c:v>
                </c:pt>
                <c:pt idx="5">
                  <c:v>AI: Cycloserine</c:v>
                </c:pt>
                <c:pt idx="6">
                  <c:v>AI: Levofloxacin</c:v>
                </c:pt>
                <c:pt idx="7">
                  <c:v>AI: Clofazimine</c:v>
                </c:pt>
                <c:pt idx="8">
                  <c:v>AI: Pyridoxine</c:v>
                </c:pt>
                <c:pt idx="9">
                  <c:v>AI: Moxifloxacin</c:v>
                </c:pt>
                <c:pt idx="10">
                  <c:v>AI: Delamanid</c:v>
                </c:pt>
                <c:pt idx="11">
                  <c:v>AI: Isoniazid;Pyridoxine;Rifampicin</c:v>
                </c:pt>
                <c:pt idx="12">
                  <c:v>AI: Isoniazid</c:v>
                </c:pt>
                <c:pt idx="13">
                  <c:v>AI: Protionamide</c:v>
                </c:pt>
                <c:pt idx="14">
                  <c:v>AI: Rifampicin</c:v>
                </c:pt>
                <c:pt idx="15">
                  <c:v>AI: Sodium chloride</c:v>
                </c:pt>
                <c:pt idx="16">
                  <c:v>AI: Ethambutol;Isoniazid;Pyrazinamide;Rifampicin</c:v>
                </c:pt>
                <c:pt idx="17">
                  <c:v>AI: Lisinopril</c:v>
                </c:pt>
                <c:pt idx="18">
                  <c:v>AI: Acetylsalicylic acid</c:v>
                </c:pt>
                <c:pt idx="19">
                  <c:v>AI: Bisoprolol</c:v>
                </c:pt>
                <c:pt idx="20">
                  <c:v>AI: Atorvastatin</c:v>
                </c:pt>
                <c:pt idx="21">
                  <c:v>AI: Vedaclidine</c:v>
                </c:pt>
                <c:pt idx="22">
                  <c:v>AI: Magnesium sulfate</c:v>
                </c:pt>
                <c:pt idx="23">
                  <c:v>AI: Prednisolone</c:v>
                </c:pt>
                <c:pt idx="24">
                  <c:v>AI: Paracetamol</c:v>
                </c:pt>
                <c:pt idx="25">
                  <c:v>AI: Methylprednisolone</c:v>
                </c:pt>
                <c:pt idx="26">
                  <c:v>AI: Streptomycin</c:v>
                </c:pt>
                <c:pt idx="27">
                  <c:v>AI: Carbamazepine</c:v>
                </c:pt>
                <c:pt idx="28">
                  <c:v>AI: Methotrexate</c:v>
                </c:pt>
                <c:pt idx="29">
                  <c:v>AI: Glucose</c:v>
                </c:pt>
                <c:pt idx="30">
                  <c:v>AI: Cefepime</c:v>
                </c:pt>
                <c:pt idx="31">
                  <c:v>AI: Ampicillin;Sulbactam</c:v>
                </c:pt>
              </c:strCache>
            </c:strRef>
          </c:cat>
          <c:val>
            <c:numRef>
              <c:f>'Reported active ingredients'!$E$2:$E$33</c:f>
              <c:numCache>
                <c:formatCode>#0.0%</c:formatCode>
                <c:ptCount val="32"/>
                <c:pt idx="0">
                  <c:v>0.90716803760282017</c:v>
                </c:pt>
                <c:pt idx="1">
                  <c:v>0</c:v>
                </c:pt>
                <c:pt idx="2">
                  <c:v>1.4101057579318449E-2</c:v>
                </c:pt>
                <c:pt idx="3">
                  <c:v>5.8754406580493537E-3</c:v>
                </c:pt>
                <c:pt idx="4">
                  <c:v>8.2256169212690956E-3</c:v>
                </c:pt>
                <c:pt idx="5">
                  <c:v>9.4007050528789656E-3</c:v>
                </c:pt>
                <c:pt idx="6">
                  <c:v>0</c:v>
                </c:pt>
                <c:pt idx="7">
                  <c:v>2.3501762632197414E-3</c:v>
                </c:pt>
                <c:pt idx="8">
                  <c:v>0</c:v>
                </c:pt>
                <c:pt idx="9">
                  <c:v>2.3501762632197414E-3</c:v>
                </c:pt>
                <c:pt idx="10">
                  <c:v>2.3501762632197414E-3</c:v>
                </c:pt>
                <c:pt idx="11">
                  <c:v>5.8754406580493537E-3</c:v>
                </c:pt>
                <c:pt idx="12">
                  <c:v>2.3501762632197414E-3</c:v>
                </c:pt>
                <c:pt idx="13">
                  <c:v>5.8754406580493537E-3</c:v>
                </c:pt>
                <c:pt idx="14">
                  <c:v>3.5252643948296123E-3</c:v>
                </c:pt>
                <c:pt idx="15">
                  <c:v>3.5252643948296123E-3</c:v>
                </c:pt>
                <c:pt idx="16">
                  <c:v>3.5252643948296123E-3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1.1750881316098707E-3</c:v>
                </c:pt>
                <c:pt idx="24">
                  <c:v>1.1750881316098707E-3</c:v>
                </c:pt>
                <c:pt idx="25">
                  <c:v>1.1750881316098707E-3</c:v>
                </c:pt>
                <c:pt idx="26">
                  <c:v>1.1750881316098707E-3</c:v>
                </c:pt>
                <c:pt idx="27">
                  <c:v>1.1750881316098707E-3</c:v>
                </c:pt>
                <c:pt idx="28">
                  <c:v>1.1750881316098707E-3</c:v>
                </c:pt>
                <c:pt idx="29">
                  <c:v>1.1750881316098707E-3</c:v>
                </c:pt>
                <c:pt idx="30">
                  <c:v>1.1750881316098707E-3</c:v>
                </c:pt>
                <c:pt idx="31">
                  <c:v>1.1750881316098707E-3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E-46CD-BAA2-2B834C6DD03A}"/>
            </c:ext>
          </c:extLst>
        </c:ser>
        <c:ser>
          <c:idx val="1"/>
          <c:order val="1"/>
          <c:tx>
            <c:v>Concomitant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K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'Reported active ingredients'!$A$2:$A$33</c:f>
              <c:strCache>
                <c:ptCount val="32"/>
                <c:pt idx="0">
                  <c:v>AI: Covid-19 vaccine</c:v>
                </c:pt>
                <c:pt idx="1">
                  <c:v>AI: Bedaquiline</c:v>
                </c:pt>
                <c:pt idx="2">
                  <c:v>AI: Pyrazinamide</c:v>
                </c:pt>
                <c:pt idx="3">
                  <c:v>AI: Ethambutol</c:v>
                </c:pt>
                <c:pt idx="4">
                  <c:v>AI: Linezolid</c:v>
                </c:pt>
                <c:pt idx="5">
                  <c:v>AI: Cycloserine</c:v>
                </c:pt>
                <c:pt idx="6">
                  <c:v>AI: Levofloxacin</c:v>
                </c:pt>
                <c:pt idx="7">
                  <c:v>AI: Clofazimine</c:v>
                </c:pt>
                <c:pt idx="8">
                  <c:v>AI: Pyridoxine</c:v>
                </c:pt>
                <c:pt idx="9">
                  <c:v>AI: Moxifloxacin</c:v>
                </c:pt>
                <c:pt idx="10">
                  <c:v>AI: Delamanid</c:v>
                </c:pt>
                <c:pt idx="11">
                  <c:v>AI: Isoniazid;Pyridoxine;Rifampicin</c:v>
                </c:pt>
                <c:pt idx="12">
                  <c:v>AI: Isoniazid</c:v>
                </c:pt>
                <c:pt idx="13">
                  <c:v>AI: Protionamide</c:v>
                </c:pt>
                <c:pt idx="14">
                  <c:v>AI: Rifampicin</c:v>
                </c:pt>
                <c:pt idx="15">
                  <c:v>AI: Sodium chloride</c:v>
                </c:pt>
                <c:pt idx="16">
                  <c:v>AI: Ethambutol;Isoniazid;Pyrazinamide;Rifampicin</c:v>
                </c:pt>
                <c:pt idx="17">
                  <c:v>AI: Lisinopril</c:v>
                </c:pt>
                <c:pt idx="18">
                  <c:v>AI: Acetylsalicylic acid</c:v>
                </c:pt>
                <c:pt idx="19">
                  <c:v>AI: Bisoprolol</c:v>
                </c:pt>
                <c:pt idx="20">
                  <c:v>AI: Atorvastatin</c:v>
                </c:pt>
                <c:pt idx="21">
                  <c:v>AI: Vedaclidine</c:v>
                </c:pt>
                <c:pt idx="22">
                  <c:v>AI: Magnesium sulfate</c:v>
                </c:pt>
                <c:pt idx="23">
                  <c:v>AI: Prednisolone</c:v>
                </c:pt>
                <c:pt idx="24">
                  <c:v>AI: Paracetamol</c:v>
                </c:pt>
                <c:pt idx="25">
                  <c:v>AI: Methylprednisolone</c:v>
                </c:pt>
                <c:pt idx="26">
                  <c:v>AI: Streptomycin</c:v>
                </c:pt>
                <c:pt idx="27">
                  <c:v>AI: Carbamazepine</c:v>
                </c:pt>
                <c:pt idx="28">
                  <c:v>AI: Methotrexate</c:v>
                </c:pt>
                <c:pt idx="29">
                  <c:v>AI: Glucose</c:v>
                </c:pt>
                <c:pt idx="30">
                  <c:v>AI: Cefepime</c:v>
                </c:pt>
                <c:pt idx="31">
                  <c:v>AI: Ampicillin;Sulbactam</c:v>
                </c:pt>
              </c:strCache>
            </c:strRef>
          </c:cat>
          <c:val>
            <c:numRef>
              <c:f>'Reported active ingredients'!#REF!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FE-46CD-BAA2-2B834C6DD03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D3D3D3"/>
              </a:solidFill>
              <a:prstDash val="solid"/>
              <a:round/>
            </a:ln>
            <a:effectLst/>
          </c:spPr>
        </c:majorGridlines>
        <c:numFmt formatCode="0%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1"/>
        <c:crosses val="max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KG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 rot="1140000"/>
    <a:lstStyle/>
    <a:p>
      <a:pPr>
        <a:defRPr/>
      </a:pPr>
      <a:endParaRPr lang="ru-K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K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'Patient age'!$A$2:$A$9</c:f>
              <c:strCache>
                <c:ptCount val="8"/>
                <c:pt idx="0">
                  <c:v>0 - 27 дней</c:v>
                </c:pt>
                <c:pt idx="1">
                  <c:v>от 28 дней до  23 месяцев</c:v>
                </c:pt>
                <c:pt idx="2">
                  <c:v>2 - 11 лет</c:v>
                </c:pt>
                <c:pt idx="3">
                  <c:v>12 - 17 лет</c:v>
                </c:pt>
                <c:pt idx="4">
                  <c:v>18 - 44 лет</c:v>
                </c:pt>
                <c:pt idx="5">
                  <c:v>45 - 64 лет</c:v>
                </c:pt>
                <c:pt idx="6">
                  <c:v>65 - 74 лет</c:v>
                </c:pt>
                <c:pt idx="7">
                  <c:v>≥ 75 лет</c:v>
                </c:pt>
              </c:strCache>
            </c:strRef>
          </c:cat>
          <c:val>
            <c:numRef>
              <c:f>'Patient age'!$C$2:$C$9</c:f>
              <c:numCache>
                <c:formatCode>#0.0%</c:formatCode>
                <c:ptCount val="8"/>
                <c:pt idx="0">
                  <c:v>1.1750881316098707E-3</c:v>
                </c:pt>
                <c:pt idx="1">
                  <c:v>2.3501762632197414E-3</c:v>
                </c:pt>
                <c:pt idx="2">
                  <c:v>1.2925969447708578E-2</c:v>
                </c:pt>
                <c:pt idx="3">
                  <c:v>2.3501762632197414E-3</c:v>
                </c:pt>
                <c:pt idx="4">
                  <c:v>0.4900117508813161</c:v>
                </c:pt>
                <c:pt idx="5">
                  <c:v>0.42303172737955347</c:v>
                </c:pt>
                <c:pt idx="6">
                  <c:v>5.7579318448883664E-2</c:v>
                </c:pt>
                <c:pt idx="7">
                  <c:v>1.0575793184488837E-2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6-47A5-BF8A-10A405E1C8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1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Пол пациента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v/>
          </c:tx>
          <c:dLbls>
            <c:dLbl>
              <c:idx val="0"/>
              <c:layout>
                <c:manualLayout>
                  <c:x val="-0.12198737074449606"/>
                  <c:y val="-3.82224107508446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C8-4333-A208-32C8EFC015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C8-4333-A208-32C8EFC015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C8-4333-A208-32C8EFC015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'[VigiLyze overview.xlsx]Patient sex'!$A$2:$A$4</c:f>
              <c:strCache>
                <c:ptCount val="3"/>
                <c:pt idx="0">
                  <c:v>Женский</c:v>
                </c:pt>
                <c:pt idx="1">
                  <c:v>Мужской</c:v>
                </c:pt>
                <c:pt idx="2">
                  <c:v>Неизвестно</c:v>
                </c:pt>
              </c:strCache>
            </c:strRef>
          </c:cat>
          <c:val>
            <c:numRef>
              <c:f>'[VigiLyze overview.xlsx]Patient sex'!$C$2:$C$4</c:f>
              <c:numCache>
                <c:formatCode>#0.0%</c:formatCode>
                <c:ptCount val="3"/>
                <c:pt idx="0">
                  <c:v>0.62538699690402477</c:v>
                </c:pt>
                <c:pt idx="1">
                  <c:v>0.36842105263157893</c:v>
                </c:pt>
                <c:pt idx="2">
                  <c:v>6.1919504643962852E-3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F-4963-9B0A-5103B2539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/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K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'[VigiLyze overview.xlsx]Seriousness criteria'!$A$2:$A$5</c:f>
              <c:strCache>
                <c:ptCount val="4"/>
                <c:pt idx="0">
                  <c:v>Жизнеугрожающее состояние</c:v>
                </c:pt>
                <c:pt idx="1">
                  <c:v>Увеличение периода госпитализации</c:v>
                </c:pt>
                <c:pt idx="2">
                  <c:v>Смерть</c:v>
                </c:pt>
                <c:pt idx="3">
                  <c:v>Другое</c:v>
                </c:pt>
              </c:strCache>
            </c:strRef>
          </c:cat>
          <c:val>
            <c:numRef>
              <c:f>'[VigiLyze overview.xlsx]Seriousness criteria'!$C$2:$C$5</c:f>
              <c:numCache>
                <c:formatCode>#0.0%</c:formatCode>
                <c:ptCount val="4"/>
                <c:pt idx="0">
                  <c:v>9.4007050528789656E-3</c:v>
                </c:pt>
                <c:pt idx="1">
                  <c:v>1.0575793184488837E-2</c:v>
                </c:pt>
                <c:pt idx="2">
                  <c:v>1.1750881316098707E-3</c:v>
                </c:pt>
                <c:pt idx="3">
                  <c:v>3.5252643948296123E-3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7-4C32-B962-155366E753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1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Серьезные реакции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v/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E0-48A2-8C3E-C5A108AEC7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97,9%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E0-48A2-8C3E-C5A108AEC7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'[VigiLyze overview.xlsx]Serious'!$A$2:$A$3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'[VigiLyze overview.xlsx]Serious'!$C$2:$C$3</c:f>
              <c:numCache>
                <c:formatCode>#0.0%</c:formatCode>
                <c:ptCount val="2"/>
                <c:pt idx="0">
                  <c:v>3.7151702786377708E-2</c:v>
                </c:pt>
                <c:pt idx="1">
                  <c:v>0.96284829721362231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0-48A2-8C3E-C5A108AEC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 rot="0" spcFirstLastPara="1" vertOverflow="ellipsis" vert="horz" wrap="square" anchor="ctr" anchorCtr="1"/>
        <a:lstStyle/>
        <a:p>
          <a:pPr>
            <a:defRPr/>
          </a:pPr>
          <a:endParaRPr lang="ru-KG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48321703689478"/>
          <c:y val="0"/>
          <c:w val="0.80352155980502438"/>
          <c:h val="0.95864810628044428"/>
        </c:manualLayout>
      </c:layout>
      <c:barChart>
        <c:barDir val="bar"/>
        <c:grouping val="clustered"/>
        <c:varyColors val="0"/>
        <c:ser>
          <c:idx val="0"/>
          <c:order val="0"/>
          <c:tx>
            <c:v/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K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'[VigiLyze overview.xlsx]Reported preferred terms'!$A$2:$A$21</c:f>
              <c:strCache>
                <c:ptCount val="20"/>
                <c:pt idx="0">
                  <c:v>Астения</c:v>
                </c:pt>
                <c:pt idx="1">
                  <c:v>Головная боль</c:v>
                </c:pt>
                <c:pt idx="2">
                  <c:v>Боль в месте инъекции</c:v>
                </c:pt>
                <c:pt idx="3">
                  <c:v>Снижение температуры тела</c:v>
                </c:pt>
                <c:pt idx="4">
                  <c:v>Головокружение</c:v>
                </c:pt>
                <c:pt idx="5">
                  <c:v>Озноб</c:v>
                </c:pt>
                <c:pt idx="6">
                  <c:v>Тошнота</c:v>
                </c:pt>
                <c:pt idx="7">
                  <c:v>Миалгия</c:v>
                </c:pt>
                <c:pt idx="8">
                  <c:v>Орофарингеальная боль</c:v>
                </c:pt>
                <c:pt idx="9">
                  <c:v>Ринорея</c:v>
                </c:pt>
                <c:pt idx="10">
                  <c:v>Страх</c:v>
                </c:pt>
                <c:pt idx="11">
                  <c:v>Кашель</c:v>
                </c:pt>
                <c:pt idx="12">
                  <c:v>Повышение АД</c:v>
                </c:pt>
                <c:pt idx="13">
                  <c:v>Боль</c:v>
                </c:pt>
                <c:pt idx="14">
                  <c:v>Повышение трансаминаз</c:v>
                </c:pt>
                <c:pt idx="15">
                  <c:v>Рвота</c:v>
                </c:pt>
                <c:pt idx="16">
                  <c:v>Дерматит аллергический</c:v>
                </c:pt>
                <c:pt idx="17">
                  <c:v>Гиперчувствительность</c:v>
                </c:pt>
                <c:pt idx="18">
                  <c:v>Сыпь</c:v>
                </c:pt>
                <c:pt idx="19">
                  <c:v>удиление QT на ЭКГ </c:v>
                </c:pt>
              </c:strCache>
            </c:strRef>
          </c:cat>
          <c:val>
            <c:numRef>
              <c:f>'[VigiLyze overview.xlsx]Reported preferred terms'!$C$2:$C$21</c:f>
              <c:numCache>
                <c:formatCode>#0.0%</c:formatCode>
                <c:ptCount val="20"/>
                <c:pt idx="0">
                  <c:v>0.3607520564042303</c:v>
                </c:pt>
                <c:pt idx="1">
                  <c:v>0.30904817861339601</c:v>
                </c:pt>
                <c:pt idx="2">
                  <c:v>0.20564042303172739</c:v>
                </c:pt>
                <c:pt idx="3">
                  <c:v>0.10105757931844889</c:v>
                </c:pt>
                <c:pt idx="4">
                  <c:v>9.2831962397179793E-2</c:v>
                </c:pt>
                <c:pt idx="5">
                  <c:v>8.5781433607520566E-2</c:v>
                </c:pt>
                <c:pt idx="6">
                  <c:v>8.2256169212690952E-2</c:v>
                </c:pt>
                <c:pt idx="7">
                  <c:v>5.6404230317273797E-2</c:v>
                </c:pt>
                <c:pt idx="8">
                  <c:v>3.9952996474735603E-2</c:v>
                </c:pt>
                <c:pt idx="9">
                  <c:v>3.6427732079905996E-2</c:v>
                </c:pt>
                <c:pt idx="10">
                  <c:v>3.2902467685076382E-2</c:v>
                </c:pt>
                <c:pt idx="11">
                  <c:v>2.9377203290246769E-2</c:v>
                </c:pt>
                <c:pt idx="12">
                  <c:v>2.7027027027027029E-2</c:v>
                </c:pt>
                <c:pt idx="13">
                  <c:v>2.4676850763807285E-2</c:v>
                </c:pt>
                <c:pt idx="14">
                  <c:v>1.9976498237367801E-2</c:v>
                </c:pt>
                <c:pt idx="15">
                  <c:v>1.2925969447708578E-2</c:v>
                </c:pt>
                <c:pt idx="16">
                  <c:v>1.1750881316098707E-2</c:v>
                </c:pt>
                <c:pt idx="17">
                  <c:v>8.2256169212690956E-3</c:v>
                </c:pt>
                <c:pt idx="18">
                  <c:v>8.2256169212690956E-3</c:v>
                </c:pt>
                <c:pt idx="19">
                  <c:v>7.0505287896592246E-3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F-4B17-98F6-ED43529695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"/>
        <c:axId val="2"/>
      </c:barChart>
      <c:catAx>
        <c:axId val="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G"/>
          </a:p>
        </c:txPr>
        <c:crossAx val="1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AB41-3B67-497C-BA3B-A71C726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Гульрайхан А. Миянова</dc:creator>
  <cp:lastModifiedBy>Бурулсун Калыбекова</cp:lastModifiedBy>
  <cp:revision>3</cp:revision>
  <cp:lastPrinted>2022-02-16T09:19:00Z</cp:lastPrinted>
  <dcterms:created xsi:type="dcterms:W3CDTF">2022-11-22T05:50:00Z</dcterms:created>
  <dcterms:modified xsi:type="dcterms:W3CDTF">2022-11-22T07:53:00Z</dcterms:modified>
</cp:coreProperties>
</file>